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0626AEBF"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CC20ED">
        <w:rPr>
          <w:rFonts w:ascii="Arial" w:eastAsia="Arial Unicode MS" w:hAnsi="Arial"/>
          <w:b/>
          <w:bCs/>
          <w:kern w:val="0"/>
          <w:sz w:val="28"/>
          <w:szCs w:val="28"/>
        </w:rPr>
        <w:t>3</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5E77E7">
        <w:rPr>
          <w:rFonts w:ascii="Arial" w:eastAsia="Arial Unicode MS" w:hAnsi="Arial"/>
          <w:b/>
          <w:bCs/>
          <w:kern w:val="0"/>
          <w:sz w:val="28"/>
          <w:szCs w:val="28"/>
        </w:rPr>
        <w:t>30</w:t>
      </w:r>
      <w:r w:rsidR="00272013" w:rsidRPr="00272013">
        <w:rPr>
          <w:rFonts w:ascii="Arial" w:eastAsia="Arial Unicode MS" w:hAnsi="Arial"/>
          <w:b/>
          <w:bCs/>
          <w:kern w:val="0"/>
          <w:sz w:val="28"/>
          <w:szCs w:val="28"/>
        </w:rPr>
        <w:t>7645</w:t>
      </w:r>
    </w:p>
    <w:p w14:paraId="7AC853B0" w14:textId="1D1D553C" w:rsidR="003E16F6" w:rsidRPr="002C6C08" w:rsidRDefault="00CC20ED"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Toulouse, France,</w:t>
      </w:r>
      <w:r w:rsidR="000C4A4F">
        <w:rPr>
          <w:rFonts w:ascii="Arial" w:eastAsia="Arial Unicode MS" w:hAnsi="Arial"/>
          <w:b/>
          <w:bCs/>
          <w:kern w:val="0"/>
          <w:sz w:val="24"/>
          <w:szCs w:val="20"/>
        </w:rPr>
        <w:t xml:space="preserve"> </w:t>
      </w:r>
      <w:r w:rsidR="005B0E34">
        <w:rPr>
          <w:rFonts w:ascii="Arial" w:eastAsia="Arial Unicode MS" w:hAnsi="Arial"/>
          <w:b/>
          <w:bCs/>
          <w:kern w:val="0"/>
          <w:sz w:val="24"/>
          <w:szCs w:val="20"/>
        </w:rPr>
        <w:t>2</w:t>
      </w:r>
      <w:r>
        <w:rPr>
          <w:rFonts w:ascii="Arial" w:eastAsia="Arial Unicode MS" w:hAnsi="Arial"/>
          <w:b/>
          <w:bCs/>
          <w:kern w:val="0"/>
          <w:sz w:val="24"/>
          <w:szCs w:val="20"/>
        </w:rPr>
        <w:t>1</w:t>
      </w:r>
      <w:r w:rsidR="0010175C">
        <w:rPr>
          <w:rFonts w:ascii="Arial" w:eastAsia="Arial Unicode MS" w:hAnsi="Arial"/>
          <w:b/>
          <w:bCs/>
          <w:kern w:val="0"/>
          <w:sz w:val="24"/>
          <w:szCs w:val="20"/>
        </w:rPr>
        <w:t xml:space="preserve"> – 2</w:t>
      </w:r>
      <w:r>
        <w:rPr>
          <w:rFonts w:ascii="Arial" w:eastAsia="Arial Unicode MS" w:hAnsi="Arial"/>
          <w:b/>
          <w:bCs/>
          <w:kern w:val="0"/>
          <w:sz w:val="24"/>
          <w:szCs w:val="20"/>
        </w:rPr>
        <w:t>5</w:t>
      </w:r>
      <w:r w:rsidR="0010175C">
        <w:rPr>
          <w:rFonts w:ascii="Arial" w:eastAsia="Arial Unicode MS" w:hAnsi="Arial"/>
          <w:b/>
          <w:bCs/>
          <w:kern w:val="0"/>
          <w:sz w:val="24"/>
          <w:szCs w:val="20"/>
        </w:rPr>
        <w:t xml:space="preserve"> </w:t>
      </w:r>
      <w:r>
        <w:rPr>
          <w:rFonts w:ascii="Arial" w:eastAsia="Arial Unicode MS" w:hAnsi="Arial"/>
          <w:b/>
          <w:bCs/>
          <w:kern w:val="0"/>
          <w:sz w:val="24"/>
          <w:szCs w:val="20"/>
        </w:rPr>
        <w:t>August</w:t>
      </w:r>
      <w:r w:rsidR="0010175C">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459C582E"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46F9B" w:rsidRPr="00B46F9B">
        <w:rPr>
          <w:rFonts w:ascii="Arial" w:eastAsia="Arial Unicode MS" w:hAnsi="Arial" w:cs="Arial"/>
          <w:b/>
          <w:bCs/>
          <w:kern w:val="0"/>
          <w:sz w:val="24"/>
          <w:szCs w:val="20"/>
        </w:rPr>
        <w:t>7.3.5</w:t>
      </w:r>
      <w:r w:rsidR="00B46F9B" w:rsidRPr="00B46F9B">
        <w:rPr>
          <w:rFonts w:ascii="Arial" w:eastAsia="Arial Unicode MS" w:hAnsi="Arial" w:cs="Arial"/>
          <w:b/>
          <w:bCs/>
          <w:kern w:val="0"/>
          <w:sz w:val="24"/>
          <w:szCs w:val="20"/>
        </w:rPr>
        <w:tab/>
        <w:t>Connected mode mobility</w:t>
      </w:r>
    </w:p>
    <w:p w14:paraId="181BBD6A" w14:textId="699F9FEA"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82E1C" w:rsidRPr="00482E1C">
        <w:rPr>
          <w:rFonts w:ascii="Arial" w:eastAsia="Arial Unicode MS" w:hAnsi="Arial" w:cs="Arial"/>
          <w:b/>
          <w:bCs/>
          <w:kern w:val="0"/>
          <w:sz w:val="24"/>
          <w:szCs w:val="20"/>
        </w:rPr>
        <w:t>Discussion on CHO enhancement</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F0427D9" w14:textId="24335588" w:rsidR="003E16F6" w:rsidRDefault="0092751F" w:rsidP="003E16F6">
      <w:pPr>
        <w:widowControl/>
        <w:rPr>
          <w:rFonts w:ascii="Arial" w:eastAsia="Arial Unicode MS" w:hAnsi="Arial"/>
          <w:kern w:val="0"/>
          <w:sz w:val="20"/>
          <w:szCs w:val="20"/>
        </w:rPr>
      </w:pPr>
      <w:r>
        <w:rPr>
          <w:rFonts w:ascii="Arial" w:eastAsia="Arial Unicode MS" w:hAnsi="Arial"/>
          <w:kern w:val="0"/>
          <w:sz w:val="20"/>
          <w:szCs w:val="20"/>
        </w:rPr>
        <w:t>In</w:t>
      </w:r>
      <w:r w:rsidR="002D4217">
        <w:rPr>
          <w:rFonts w:ascii="Arial" w:eastAsia="Arial Unicode MS" w:hAnsi="Arial"/>
          <w:kern w:val="0"/>
          <w:sz w:val="20"/>
          <w:szCs w:val="20"/>
        </w:rPr>
        <w:t xml:space="preserve"> the past RAN2 meetings, there were some agreements </w:t>
      </w:r>
      <w:r>
        <w:rPr>
          <w:rFonts w:ascii="Arial" w:eastAsia="Arial Unicode MS" w:hAnsi="Arial"/>
          <w:kern w:val="0"/>
          <w:sz w:val="20"/>
          <w:szCs w:val="20"/>
        </w:rPr>
        <w:t>related to the Connected mobility below</w:t>
      </w:r>
      <w:r w:rsidR="002D4217">
        <w:rPr>
          <w:rFonts w:ascii="Arial" w:eastAsia="Arial Unicode MS" w:hAnsi="Arial"/>
          <w:kern w:val="0"/>
          <w:sz w:val="20"/>
          <w:szCs w:val="20"/>
        </w:rPr>
        <w:t xml:space="preserve"> [1][2].</w:t>
      </w:r>
    </w:p>
    <w:p w14:paraId="0804B9A8" w14:textId="04241EA9" w:rsidR="002D4217" w:rsidRPr="00973262" w:rsidRDefault="002D4217" w:rsidP="002D4217">
      <w:pPr>
        <w:pStyle w:val="Doc-text2"/>
        <w:pBdr>
          <w:top w:val="single" w:sz="4" w:space="1" w:color="auto"/>
          <w:left w:val="single" w:sz="4" w:space="4" w:color="auto"/>
          <w:bottom w:val="single" w:sz="4" w:space="1" w:color="auto"/>
          <w:right w:val="single" w:sz="4" w:space="4" w:color="auto"/>
        </w:pBdr>
        <w:ind w:leftChars="100" w:left="573"/>
        <w:rPr>
          <w:b/>
          <w:bCs/>
        </w:rPr>
      </w:pPr>
      <w:r w:rsidRPr="002D4217">
        <w:rPr>
          <w:b/>
          <w:bCs/>
        </w:rPr>
        <w:t>Agreements</w:t>
      </w:r>
      <w:r>
        <w:rPr>
          <w:b/>
          <w:bCs/>
        </w:rPr>
        <w:t xml:space="preserve"> @RAN2#121bis-e</w:t>
      </w:r>
    </w:p>
    <w:p w14:paraId="385307F2" w14:textId="77777777" w:rsidR="002D4217" w:rsidRPr="003E664B" w:rsidRDefault="002D4217" w:rsidP="002D4217">
      <w:pPr>
        <w:pStyle w:val="Doc-text2"/>
        <w:pBdr>
          <w:top w:val="single" w:sz="4" w:space="1" w:color="auto"/>
          <w:left w:val="single" w:sz="4" w:space="4" w:color="auto"/>
          <w:bottom w:val="single" w:sz="4" w:space="1" w:color="auto"/>
          <w:right w:val="single" w:sz="4" w:space="4" w:color="auto"/>
        </w:pBdr>
        <w:ind w:leftChars="100" w:left="573"/>
      </w:pPr>
      <w:r w:rsidRPr="003E664B">
        <w:t>-</w:t>
      </w:r>
      <w:r w:rsidRPr="003E664B">
        <w:tab/>
        <w:t>RAN2 agree to make enhancement in CHO procedure based on that the source cell entering “NES mode”.  FFS further details</w:t>
      </w:r>
    </w:p>
    <w:p w14:paraId="6464A54E" w14:textId="77777777" w:rsidR="002D4217" w:rsidRDefault="002D4217" w:rsidP="002D4217">
      <w:pPr>
        <w:pStyle w:val="Doc-text2"/>
        <w:pBdr>
          <w:top w:val="single" w:sz="4" w:space="1" w:color="auto"/>
          <w:left w:val="single" w:sz="4" w:space="4" w:color="auto"/>
          <w:bottom w:val="single" w:sz="4" w:space="1" w:color="auto"/>
          <w:right w:val="single" w:sz="4" w:space="4" w:color="auto"/>
        </w:pBdr>
        <w:ind w:leftChars="100" w:left="573"/>
      </w:pPr>
      <w:r w:rsidRPr="003E664B">
        <w:t>-</w:t>
      </w:r>
      <w:r w:rsidRPr="003E664B">
        <w:tab/>
        <w:t>For source cell CHO framework, RAN2 assumes a reference scenario where the UE has already performed CHO conditions evaluation by the time the source cell starts some “NES-mode”</w:t>
      </w:r>
    </w:p>
    <w:p w14:paraId="04268BBD" w14:textId="77777777" w:rsidR="002D4217" w:rsidRDefault="002D4217" w:rsidP="002D4217">
      <w:pPr>
        <w:pStyle w:val="Doc-text2"/>
        <w:pBdr>
          <w:top w:val="single" w:sz="4" w:space="1" w:color="auto"/>
          <w:left w:val="single" w:sz="4" w:space="4" w:color="auto"/>
          <w:bottom w:val="single" w:sz="4" w:space="1" w:color="auto"/>
          <w:right w:val="single" w:sz="4" w:space="4" w:color="auto"/>
        </w:pBdr>
        <w:ind w:leftChars="100" w:left="573"/>
      </w:pPr>
      <w:r>
        <w:t>-</w:t>
      </w:r>
      <w:r>
        <w:tab/>
        <w:t>As a baseline, UE initiates CHO evaluation upon receiving the CHO configuration.  FFS what trigger is used for execution of CHO</w:t>
      </w:r>
    </w:p>
    <w:p w14:paraId="0773FEDB" w14:textId="77777777" w:rsidR="002D4217" w:rsidRDefault="002D4217" w:rsidP="003E16F6">
      <w:pPr>
        <w:widowControl/>
        <w:rPr>
          <w:rFonts w:ascii="Arial" w:eastAsia="Arial Unicode MS" w:hAnsi="Arial"/>
          <w:kern w:val="0"/>
          <w:sz w:val="20"/>
          <w:szCs w:val="20"/>
        </w:rPr>
      </w:pPr>
    </w:p>
    <w:p w14:paraId="2CB49B6C" w14:textId="38994344" w:rsidR="001C3029" w:rsidRPr="00956F6B" w:rsidRDefault="001C3029" w:rsidP="001C3029">
      <w:pPr>
        <w:pStyle w:val="Doc-text2"/>
        <w:pBdr>
          <w:top w:val="single" w:sz="4" w:space="1" w:color="auto"/>
          <w:left w:val="single" w:sz="4" w:space="4" w:color="auto"/>
          <w:bottom w:val="single" w:sz="4" w:space="1" w:color="auto"/>
          <w:right w:val="single" w:sz="4" w:space="4" w:color="auto"/>
        </w:pBdr>
        <w:ind w:leftChars="100" w:left="573"/>
        <w:rPr>
          <w:b/>
          <w:bCs/>
        </w:rPr>
      </w:pPr>
      <w:r w:rsidRPr="00956F6B">
        <w:rPr>
          <w:b/>
          <w:bCs/>
        </w:rPr>
        <w:t>Agreements</w:t>
      </w:r>
      <w:r w:rsidR="002D4217">
        <w:rPr>
          <w:b/>
          <w:bCs/>
        </w:rPr>
        <w:t xml:space="preserve"> @RAN2#122</w:t>
      </w:r>
    </w:p>
    <w:p w14:paraId="27BB3981" w14:textId="77777777" w:rsidR="001C3029" w:rsidRDefault="001C3029" w:rsidP="001C3029">
      <w:pPr>
        <w:pStyle w:val="Doc-text2"/>
        <w:pBdr>
          <w:top w:val="single" w:sz="4" w:space="1" w:color="auto"/>
          <w:left w:val="single" w:sz="4" w:space="4" w:color="auto"/>
          <w:bottom w:val="single" w:sz="4" w:space="1" w:color="auto"/>
          <w:right w:val="single" w:sz="4" w:space="4" w:color="auto"/>
        </w:pBdr>
        <w:ind w:leftChars="100" w:left="573"/>
      </w:pPr>
      <w:r>
        <w:t>1.</w:t>
      </w:r>
      <w:r>
        <w:tab/>
        <w:t xml:space="preserve">We will have a CHO solution that considers NES mode of at least source cell.  </w:t>
      </w:r>
    </w:p>
    <w:p w14:paraId="5499D757" w14:textId="77777777" w:rsidR="001C3029" w:rsidRDefault="001C3029" w:rsidP="001C3029">
      <w:pPr>
        <w:pStyle w:val="Doc-text2"/>
        <w:pBdr>
          <w:top w:val="single" w:sz="4" w:space="1" w:color="auto"/>
          <w:left w:val="single" w:sz="4" w:space="4" w:color="auto"/>
          <w:bottom w:val="single" w:sz="4" w:space="1" w:color="auto"/>
          <w:right w:val="single" w:sz="4" w:space="4" w:color="auto"/>
        </w:pBdr>
        <w:ind w:leftChars="100" w:left="573"/>
      </w:pPr>
      <w:r>
        <w:t>2.</w:t>
      </w:r>
      <w:r>
        <w:tab/>
        <w:t xml:space="preserve">We can have a specific NES CHO execution condition based on source cell NES mode.   </w:t>
      </w:r>
      <w:r w:rsidRPr="00A825E3">
        <w:t>FFS how the UE determines is in NES mode.   FFS on how this is achieved in RRC</w:t>
      </w:r>
    </w:p>
    <w:p w14:paraId="2CE6F767" w14:textId="77777777" w:rsidR="001C3029" w:rsidRDefault="001C3029" w:rsidP="001C3029">
      <w:pPr>
        <w:pStyle w:val="Doc-text2"/>
        <w:pBdr>
          <w:top w:val="single" w:sz="4" w:space="1" w:color="auto"/>
          <w:left w:val="single" w:sz="4" w:space="4" w:color="auto"/>
          <w:bottom w:val="single" w:sz="4" w:space="1" w:color="auto"/>
          <w:right w:val="single" w:sz="4" w:space="4" w:color="auto"/>
        </w:pBdr>
        <w:ind w:leftChars="100" w:left="573"/>
      </w:pPr>
      <w:r>
        <w:t>3.</w:t>
      </w:r>
      <w:r>
        <w:tab/>
        <w:t>We will not introduce new L1 signalling for the purpose of CHO</w:t>
      </w:r>
    </w:p>
    <w:p w14:paraId="33ADF93E" w14:textId="77777777" w:rsidR="001C3029" w:rsidRPr="00985F1F" w:rsidRDefault="001C3029" w:rsidP="001C3029">
      <w:pPr>
        <w:pStyle w:val="Doc-text2"/>
        <w:pBdr>
          <w:top w:val="single" w:sz="4" w:space="1" w:color="auto"/>
          <w:left w:val="single" w:sz="4" w:space="4" w:color="auto"/>
          <w:bottom w:val="single" w:sz="4" w:space="1" w:color="auto"/>
          <w:right w:val="single" w:sz="4" w:space="4" w:color="auto"/>
        </w:pBdr>
        <w:ind w:leftChars="100" w:left="573"/>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We will study the time based mechanism</w:t>
      </w:r>
    </w:p>
    <w:p w14:paraId="75788C8B" w14:textId="77777777" w:rsidR="001C3029" w:rsidRDefault="001C3029" w:rsidP="003E16F6">
      <w:pPr>
        <w:widowControl/>
        <w:rPr>
          <w:rFonts w:ascii="Arial" w:eastAsia="Arial Unicode MS" w:hAnsi="Arial"/>
          <w:kern w:val="0"/>
          <w:sz w:val="20"/>
          <w:szCs w:val="20"/>
        </w:rPr>
      </w:pPr>
    </w:p>
    <w:p w14:paraId="24ACFAEF" w14:textId="1AD04DBF" w:rsidR="00AE0345" w:rsidRDefault="0092751F" w:rsidP="003E16F6">
      <w:pPr>
        <w:widowControl/>
        <w:rPr>
          <w:rFonts w:ascii="Arial" w:eastAsia="Arial Unicode MS" w:hAnsi="Arial"/>
          <w:kern w:val="0"/>
          <w:sz w:val="20"/>
          <w:szCs w:val="20"/>
        </w:rPr>
      </w:pPr>
      <w:r>
        <w:rPr>
          <w:rFonts w:ascii="Arial" w:eastAsia="Arial Unicode MS" w:hAnsi="Arial"/>
          <w:kern w:val="0"/>
          <w:sz w:val="20"/>
          <w:szCs w:val="20"/>
        </w:rPr>
        <w:t>In addition, i</w:t>
      </w:r>
      <w:r w:rsidR="00AE0345">
        <w:rPr>
          <w:rFonts w:ascii="Arial" w:eastAsia="Arial Unicode MS" w:hAnsi="Arial"/>
          <w:kern w:val="0"/>
          <w:sz w:val="20"/>
          <w:szCs w:val="20"/>
        </w:rPr>
        <w:t>n this meeting RAN1 LS has been received</w:t>
      </w:r>
      <w:r w:rsidR="003E4633">
        <w:rPr>
          <w:rFonts w:ascii="Arial" w:eastAsia="Arial Unicode MS" w:hAnsi="Arial"/>
          <w:kern w:val="0"/>
          <w:sz w:val="20"/>
          <w:szCs w:val="20"/>
        </w:rPr>
        <w:t xml:space="preserve"> [</w:t>
      </w:r>
      <w:r w:rsidR="002D4217">
        <w:rPr>
          <w:rFonts w:ascii="Arial" w:eastAsia="Arial Unicode MS" w:hAnsi="Arial"/>
          <w:kern w:val="0"/>
          <w:sz w:val="20"/>
          <w:szCs w:val="20"/>
        </w:rPr>
        <w:t>3</w:t>
      </w:r>
      <w:r w:rsidR="003E4633">
        <w:rPr>
          <w:rFonts w:ascii="Arial" w:eastAsia="Arial Unicode MS" w:hAnsi="Arial"/>
          <w:kern w:val="0"/>
          <w:sz w:val="20"/>
          <w:szCs w:val="20"/>
        </w:rPr>
        <w:t>]</w:t>
      </w:r>
      <w:r w:rsidR="00AE0345">
        <w:rPr>
          <w:rFonts w:ascii="Arial" w:eastAsia="Arial Unicode MS" w:hAnsi="Arial"/>
          <w:kern w:val="0"/>
          <w:sz w:val="20"/>
          <w:szCs w:val="20"/>
        </w:rPr>
        <w:t>, which captures the latest RAN1 agreement below</w:t>
      </w:r>
      <w:r w:rsidR="00EA357C">
        <w:rPr>
          <w:rFonts w:ascii="Arial" w:eastAsia="Arial Unicode MS" w:hAnsi="Arial"/>
          <w:kern w:val="0"/>
          <w:sz w:val="20"/>
          <w:szCs w:val="20"/>
        </w:rPr>
        <w:t xml:space="preserve">. It seems RAN1 considers the L1 signaling for (de)activation of cell DTX/DRX is feasible, which </w:t>
      </w:r>
      <w:r w:rsidR="00086F50">
        <w:rPr>
          <w:rFonts w:ascii="Arial" w:eastAsia="Arial Unicode MS" w:hAnsi="Arial"/>
          <w:kern w:val="0"/>
          <w:sz w:val="20"/>
          <w:szCs w:val="20"/>
        </w:rPr>
        <w:t>may be</w:t>
      </w:r>
      <w:r w:rsidR="00EA357C">
        <w:rPr>
          <w:rFonts w:ascii="Arial" w:eastAsia="Arial Unicode MS" w:hAnsi="Arial"/>
          <w:kern w:val="0"/>
          <w:sz w:val="20"/>
          <w:szCs w:val="20"/>
        </w:rPr>
        <w:t xml:space="preserve"> related to </w:t>
      </w:r>
      <w:r w:rsidR="00790735">
        <w:rPr>
          <w:rFonts w:ascii="Arial" w:eastAsia="Arial Unicode MS" w:hAnsi="Arial"/>
          <w:kern w:val="0"/>
          <w:sz w:val="20"/>
          <w:szCs w:val="20"/>
        </w:rPr>
        <w:t>the FFS about source cell NES mode</w:t>
      </w:r>
      <w:r w:rsidR="00EA357C">
        <w:rPr>
          <w:rFonts w:ascii="Arial" w:eastAsia="Arial Unicode MS" w:hAnsi="Arial"/>
          <w:kern w:val="0"/>
          <w:sz w:val="20"/>
          <w:szCs w:val="20"/>
        </w:rPr>
        <w:t>.</w:t>
      </w:r>
    </w:p>
    <w:tbl>
      <w:tblPr>
        <w:tblStyle w:val="aa"/>
        <w:tblW w:w="0" w:type="auto"/>
        <w:tblLook w:val="04A0" w:firstRow="1" w:lastRow="0" w:firstColumn="1" w:lastColumn="0" w:noHBand="0" w:noVBand="1"/>
      </w:tblPr>
      <w:tblGrid>
        <w:gridCol w:w="9629"/>
      </w:tblGrid>
      <w:tr w:rsidR="00AE0345" w14:paraId="07A2425C" w14:textId="77777777" w:rsidTr="00AE0345">
        <w:tc>
          <w:tcPr>
            <w:tcW w:w="9629" w:type="dxa"/>
          </w:tcPr>
          <w:p w14:paraId="0BC01DBC" w14:textId="77777777" w:rsidR="00AE0345" w:rsidRPr="00AE0345" w:rsidRDefault="00AE0345" w:rsidP="00AE0345">
            <w:pPr>
              <w:widowControl/>
              <w:numPr>
                <w:ilvl w:val="0"/>
                <w:numId w:val="1"/>
              </w:numPr>
              <w:overflowPunct w:val="0"/>
              <w:autoSpaceDE w:val="0"/>
              <w:autoSpaceDN w:val="0"/>
              <w:adjustRightInd w:val="0"/>
              <w:spacing w:after="120"/>
              <w:contextualSpacing/>
              <w:jc w:val="left"/>
              <w:textAlignment w:val="baseline"/>
              <w:rPr>
                <w:rFonts w:ascii="Arial" w:eastAsia="Times New Roman" w:hAnsi="Arial" w:cs="Arial"/>
                <w:kern w:val="0"/>
                <w:sz w:val="20"/>
                <w:szCs w:val="20"/>
              </w:rPr>
            </w:pPr>
            <w:r w:rsidRPr="00AE0345">
              <w:rPr>
                <w:rFonts w:ascii="Arial" w:eastAsia="Times New Roman" w:hAnsi="Arial" w:cs="Arial"/>
                <w:kern w:val="0"/>
                <w:sz w:val="20"/>
                <w:szCs w:val="20"/>
              </w:rPr>
              <w:t>Support of L1 signaling at least for activation/deactivation of a cell DTX and/or DRX configuration is feasible (e.g., in terms of enabling/disabling the feature) from RAN1 perspective.</w:t>
            </w:r>
          </w:p>
          <w:p w14:paraId="64415D15" w14:textId="77777777" w:rsidR="00AE0345" w:rsidRPr="00AE0345" w:rsidRDefault="00AE0345" w:rsidP="00AE0345">
            <w:pPr>
              <w:widowControl/>
              <w:overflowPunct w:val="0"/>
              <w:autoSpaceDE w:val="0"/>
              <w:autoSpaceDN w:val="0"/>
              <w:adjustRightInd w:val="0"/>
              <w:spacing w:after="120"/>
              <w:ind w:left="720"/>
              <w:contextualSpacing/>
              <w:jc w:val="left"/>
              <w:textAlignment w:val="baseline"/>
              <w:rPr>
                <w:rFonts w:ascii="Arial" w:eastAsia="Times New Roman" w:hAnsi="Arial" w:cs="Arial"/>
                <w:kern w:val="0"/>
                <w:sz w:val="20"/>
                <w:szCs w:val="20"/>
              </w:rPr>
            </w:pPr>
          </w:p>
          <w:p w14:paraId="3A9CD9C7" w14:textId="77777777" w:rsidR="00AE0345" w:rsidRPr="00AE0345" w:rsidRDefault="00AE0345" w:rsidP="00AE0345">
            <w:pPr>
              <w:widowControl/>
              <w:numPr>
                <w:ilvl w:val="0"/>
                <w:numId w:val="1"/>
              </w:numPr>
              <w:overflowPunct w:val="0"/>
              <w:autoSpaceDE w:val="0"/>
              <w:autoSpaceDN w:val="0"/>
              <w:adjustRightInd w:val="0"/>
              <w:spacing w:after="120"/>
              <w:contextualSpacing/>
              <w:jc w:val="left"/>
              <w:textAlignment w:val="baseline"/>
              <w:rPr>
                <w:rFonts w:ascii="Arial" w:eastAsia="Times New Roman" w:hAnsi="Arial" w:cs="Arial"/>
                <w:kern w:val="0"/>
                <w:sz w:val="20"/>
                <w:szCs w:val="20"/>
              </w:rPr>
            </w:pPr>
            <w:r w:rsidRPr="00AE0345">
              <w:rPr>
                <w:rFonts w:ascii="Arial" w:eastAsia="Times New Roman" w:hAnsi="Arial" w:cs="Arial"/>
                <w:kern w:val="0"/>
                <w:sz w:val="20"/>
                <w:szCs w:val="20"/>
              </w:rPr>
              <w:t>RAN1 supports the group common L1 signaling using PDCCH for cell DTX/DRX activation and deactivation without HARQ feedback.</w:t>
            </w:r>
          </w:p>
          <w:p w14:paraId="2E5B7765" w14:textId="77777777" w:rsidR="00AE0345" w:rsidRPr="00AE0345" w:rsidRDefault="00AE0345" w:rsidP="00AE0345">
            <w:pPr>
              <w:widowControl/>
              <w:numPr>
                <w:ilvl w:val="1"/>
                <w:numId w:val="1"/>
              </w:numPr>
              <w:overflowPunct w:val="0"/>
              <w:autoSpaceDE w:val="0"/>
              <w:autoSpaceDN w:val="0"/>
              <w:adjustRightInd w:val="0"/>
              <w:spacing w:after="120"/>
              <w:contextualSpacing/>
              <w:jc w:val="left"/>
              <w:textAlignment w:val="baseline"/>
              <w:rPr>
                <w:rFonts w:ascii="Arial" w:eastAsia="Times New Roman" w:hAnsi="Arial" w:cs="Arial"/>
                <w:kern w:val="0"/>
                <w:sz w:val="20"/>
                <w:szCs w:val="20"/>
              </w:rPr>
            </w:pPr>
            <w:r w:rsidRPr="00AE0345">
              <w:rPr>
                <w:rFonts w:ascii="Arial" w:eastAsia="Times New Roman" w:hAnsi="Arial" w:cs="Arial"/>
                <w:kern w:val="0"/>
                <w:sz w:val="20"/>
                <w:szCs w:val="20"/>
              </w:rPr>
              <w:t>subject to UE capability</w:t>
            </w:r>
          </w:p>
          <w:p w14:paraId="4674BDCD" w14:textId="22A9EDB2" w:rsidR="00AE0345" w:rsidRPr="00AE0345" w:rsidRDefault="00AE0345" w:rsidP="003E16F6">
            <w:pPr>
              <w:widowControl/>
              <w:numPr>
                <w:ilvl w:val="1"/>
                <w:numId w:val="1"/>
              </w:numPr>
              <w:overflowPunct w:val="0"/>
              <w:autoSpaceDE w:val="0"/>
              <w:autoSpaceDN w:val="0"/>
              <w:adjustRightInd w:val="0"/>
              <w:spacing w:after="120"/>
              <w:contextualSpacing/>
              <w:jc w:val="left"/>
              <w:textAlignment w:val="baseline"/>
              <w:rPr>
                <w:rFonts w:ascii="Arial" w:eastAsia="Times New Roman" w:hAnsi="Arial" w:cs="Arial"/>
                <w:kern w:val="0"/>
                <w:sz w:val="20"/>
                <w:szCs w:val="20"/>
              </w:rPr>
            </w:pPr>
            <w:r w:rsidRPr="00AE0345">
              <w:rPr>
                <w:rFonts w:ascii="Arial" w:eastAsia="Times New Roman" w:hAnsi="Arial" w:cs="Arial"/>
                <w:kern w:val="0"/>
                <w:sz w:val="20"/>
                <w:szCs w:val="20"/>
              </w:rPr>
              <w:t>RAN1 asks RAN2 to consider the additional support of a MAC CE based indication.</w:t>
            </w:r>
          </w:p>
        </w:tc>
      </w:tr>
    </w:tbl>
    <w:p w14:paraId="61F995D0" w14:textId="77777777" w:rsidR="00AE0345" w:rsidRDefault="00AE0345" w:rsidP="003E16F6">
      <w:pPr>
        <w:widowControl/>
        <w:rPr>
          <w:rFonts w:ascii="Arial" w:eastAsia="Arial Unicode MS" w:hAnsi="Arial"/>
          <w:kern w:val="0"/>
          <w:sz w:val="20"/>
          <w:szCs w:val="20"/>
        </w:rPr>
      </w:pPr>
    </w:p>
    <w:p w14:paraId="4C6DC5C6" w14:textId="62BCDE83" w:rsidR="002357B9" w:rsidRPr="002C6C08" w:rsidRDefault="002357B9"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n this contribution, we discuss</w:t>
      </w:r>
      <w:r>
        <w:rPr>
          <w:rFonts w:ascii="Arial" w:eastAsia="Arial Unicode MS" w:hAnsi="Arial" w:hint="eastAsia"/>
          <w:kern w:val="0"/>
          <w:sz w:val="20"/>
          <w:szCs w:val="20"/>
        </w:rPr>
        <w:t xml:space="preserve"> </w:t>
      </w:r>
      <w:r>
        <w:rPr>
          <w:rFonts w:ascii="Arial" w:eastAsia="Arial Unicode MS" w:hAnsi="Arial"/>
          <w:kern w:val="0"/>
          <w:sz w:val="20"/>
          <w:szCs w:val="20"/>
        </w:rPr>
        <w:t>further details on CHO enhancement based on the source cell NES mode 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186C8C74"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6B34A6">
        <w:rPr>
          <w:rFonts w:ascii="Arial" w:hAnsi="Arial"/>
          <w:kern w:val="0"/>
          <w:sz w:val="28"/>
          <w:szCs w:val="20"/>
        </w:rPr>
        <w:t>What is source cell NES mode?</w:t>
      </w:r>
    </w:p>
    <w:p w14:paraId="22B8D930" w14:textId="3695EF5A" w:rsidR="007F238F" w:rsidRPr="002C6C08" w:rsidRDefault="007F238F" w:rsidP="003E16F6">
      <w:pPr>
        <w:widowControl/>
        <w:spacing w:after="120" w:line="240" w:lineRule="atLeast"/>
        <w:rPr>
          <w:rFonts w:ascii="Arial" w:hAnsi="Arial"/>
          <w:kern w:val="0"/>
          <w:sz w:val="20"/>
          <w:szCs w:val="20"/>
        </w:rPr>
      </w:pPr>
      <w:r>
        <w:rPr>
          <w:rFonts w:ascii="Arial" w:hAnsi="Arial"/>
          <w:kern w:val="0"/>
          <w:sz w:val="20"/>
          <w:szCs w:val="20"/>
        </w:rPr>
        <w:t xml:space="preserve">In this WI, there are some aspects related to the network energy saving. However, it is still not </w:t>
      </w:r>
      <w:r w:rsidR="007E57A6">
        <w:rPr>
          <w:rFonts w:ascii="Arial" w:hAnsi="Arial"/>
          <w:kern w:val="0"/>
          <w:sz w:val="20"/>
          <w:szCs w:val="20"/>
        </w:rPr>
        <w:t>yet</w:t>
      </w:r>
      <w:r>
        <w:rPr>
          <w:rFonts w:ascii="Arial" w:hAnsi="Arial"/>
          <w:kern w:val="0"/>
          <w:sz w:val="20"/>
          <w:szCs w:val="20"/>
        </w:rPr>
        <w:t xml:space="preserve"> clear what </w:t>
      </w:r>
      <w:r w:rsidR="00983AB8">
        <w:rPr>
          <w:rFonts w:ascii="Arial" w:hAnsi="Arial"/>
          <w:kern w:val="0"/>
          <w:sz w:val="20"/>
          <w:szCs w:val="20"/>
        </w:rPr>
        <w:t>“</w:t>
      </w:r>
      <w:r>
        <w:rPr>
          <w:rFonts w:ascii="Arial" w:hAnsi="Arial"/>
          <w:kern w:val="0"/>
          <w:sz w:val="20"/>
          <w:szCs w:val="20"/>
        </w:rPr>
        <w:t>NES mode</w:t>
      </w:r>
      <w:r w:rsidR="00983AB8">
        <w:rPr>
          <w:rFonts w:ascii="Arial" w:hAnsi="Arial"/>
          <w:kern w:val="0"/>
          <w:sz w:val="20"/>
          <w:szCs w:val="20"/>
        </w:rPr>
        <w:t>”</w:t>
      </w:r>
      <w:r>
        <w:rPr>
          <w:rFonts w:ascii="Arial" w:hAnsi="Arial"/>
          <w:kern w:val="0"/>
          <w:sz w:val="20"/>
          <w:szCs w:val="20"/>
        </w:rPr>
        <w:t xml:space="preserve"> is. On one hand, the NES mode </w:t>
      </w:r>
      <w:r w:rsidR="002F2418">
        <w:rPr>
          <w:rFonts w:ascii="Arial" w:hAnsi="Arial"/>
          <w:kern w:val="0"/>
          <w:sz w:val="20"/>
          <w:szCs w:val="20"/>
        </w:rPr>
        <w:t>may</w:t>
      </w:r>
      <w:r>
        <w:rPr>
          <w:rFonts w:ascii="Arial" w:hAnsi="Arial"/>
          <w:kern w:val="0"/>
          <w:sz w:val="20"/>
          <w:szCs w:val="20"/>
        </w:rPr>
        <w:t xml:space="preserve"> not necessarily</w:t>
      </w:r>
      <w:r w:rsidR="002F2418">
        <w:rPr>
          <w:rFonts w:ascii="Arial" w:hAnsi="Arial"/>
          <w:kern w:val="0"/>
          <w:sz w:val="20"/>
          <w:szCs w:val="20"/>
        </w:rPr>
        <w:t xml:space="preserve"> be</w:t>
      </w:r>
      <w:r>
        <w:rPr>
          <w:rFonts w:ascii="Arial" w:hAnsi="Arial"/>
          <w:kern w:val="0"/>
          <w:sz w:val="20"/>
          <w:szCs w:val="20"/>
        </w:rPr>
        <w:t xml:space="preserve"> defined</w:t>
      </w:r>
      <w:r w:rsidR="002F2418">
        <w:rPr>
          <w:rFonts w:ascii="Arial" w:hAnsi="Arial"/>
          <w:kern w:val="0"/>
          <w:sz w:val="20"/>
          <w:szCs w:val="20"/>
        </w:rPr>
        <w:t>, because</w:t>
      </w:r>
      <w:r>
        <w:rPr>
          <w:rFonts w:ascii="Arial" w:hAnsi="Arial"/>
          <w:kern w:val="0"/>
          <w:sz w:val="20"/>
          <w:szCs w:val="20"/>
        </w:rPr>
        <w:t xml:space="preserve"> how the network performs the energy saving is basically up to the network implementation along with existing and new </w:t>
      </w:r>
      <w:r w:rsidR="00451894">
        <w:rPr>
          <w:rFonts w:ascii="Arial" w:hAnsi="Arial"/>
          <w:kern w:val="0"/>
          <w:sz w:val="20"/>
          <w:szCs w:val="20"/>
        </w:rPr>
        <w:t>functions</w:t>
      </w:r>
      <w:r>
        <w:rPr>
          <w:rFonts w:ascii="Arial" w:hAnsi="Arial"/>
          <w:kern w:val="0"/>
          <w:sz w:val="20"/>
          <w:szCs w:val="20"/>
        </w:rPr>
        <w:t xml:space="preserve"> introduced in this WI. </w:t>
      </w:r>
      <w:r w:rsidR="002F2418">
        <w:rPr>
          <w:rFonts w:ascii="Arial" w:hAnsi="Arial"/>
          <w:kern w:val="0"/>
          <w:sz w:val="20"/>
          <w:szCs w:val="20"/>
        </w:rPr>
        <w:t xml:space="preserve">Note that many RAN1 (L1) aspects are also involved. </w:t>
      </w:r>
      <w:r>
        <w:rPr>
          <w:rFonts w:ascii="Arial" w:hAnsi="Arial"/>
          <w:kern w:val="0"/>
          <w:sz w:val="20"/>
          <w:szCs w:val="20"/>
        </w:rPr>
        <w:t xml:space="preserve">On the other hand, it is </w:t>
      </w:r>
      <w:r w:rsidR="00516530">
        <w:rPr>
          <w:rFonts w:ascii="Arial" w:hAnsi="Arial"/>
          <w:kern w:val="0"/>
          <w:sz w:val="20"/>
          <w:szCs w:val="20"/>
        </w:rPr>
        <w:t>useful</w:t>
      </w:r>
      <w:r>
        <w:rPr>
          <w:rFonts w:ascii="Arial" w:hAnsi="Arial"/>
          <w:kern w:val="0"/>
          <w:sz w:val="20"/>
          <w:szCs w:val="20"/>
        </w:rPr>
        <w:t xml:space="preserve"> to assume or roughly define the NES mode</w:t>
      </w:r>
      <w:r w:rsidR="004610EA">
        <w:rPr>
          <w:rFonts w:ascii="Arial" w:hAnsi="Arial"/>
          <w:kern w:val="0"/>
          <w:sz w:val="20"/>
          <w:szCs w:val="20"/>
        </w:rPr>
        <w:t xml:space="preserve"> at least for technical discussion purpose and maybe also</w:t>
      </w:r>
      <w:r>
        <w:rPr>
          <w:rFonts w:ascii="Arial" w:hAnsi="Arial"/>
          <w:kern w:val="0"/>
          <w:sz w:val="20"/>
          <w:szCs w:val="20"/>
        </w:rPr>
        <w:t xml:space="preserve"> in the specification.</w:t>
      </w:r>
      <w:r w:rsidR="00387891">
        <w:rPr>
          <w:rFonts w:ascii="Arial" w:hAnsi="Arial" w:hint="eastAsia"/>
          <w:kern w:val="0"/>
          <w:sz w:val="20"/>
          <w:szCs w:val="20"/>
        </w:rPr>
        <w:t xml:space="preserve"> </w:t>
      </w:r>
      <w:r w:rsidR="00387891">
        <w:rPr>
          <w:rFonts w:ascii="Arial" w:hAnsi="Arial"/>
          <w:kern w:val="0"/>
          <w:sz w:val="20"/>
          <w:szCs w:val="20"/>
        </w:rPr>
        <w:t xml:space="preserve">One example </w:t>
      </w:r>
      <w:r w:rsidR="0056632A">
        <w:rPr>
          <w:rFonts w:ascii="Arial" w:hAnsi="Arial"/>
          <w:kern w:val="0"/>
          <w:sz w:val="20"/>
          <w:szCs w:val="20"/>
        </w:rPr>
        <w:t>expecting benefit</w:t>
      </w:r>
      <w:r w:rsidR="00387891">
        <w:rPr>
          <w:rFonts w:ascii="Arial" w:hAnsi="Arial"/>
          <w:kern w:val="0"/>
          <w:sz w:val="20"/>
          <w:szCs w:val="20"/>
        </w:rPr>
        <w:t xml:space="preserve"> is the CHO enhancement as per the previous agreement</w:t>
      </w:r>
      <w:r w:rsidR="00095653">
        <w:rPr>
          <w:rFonts w:ascii="Arial" w:hAnsi="Arial"/>
          <w:kern w:val="0"/>
          <w:sz w:val="20"/>
          <w:szCs w:val="20"/>
        </w:rPr>
        <w:t xml:space="preserve">, i.e. </w:t>
      </w:r>
      <w:r w:rsidR="00095653" w:rsidRPr="00095653">
        <w:rPr>
          <w:rFonts w:ascii="Arial" w:hAnsi="Arial"/>
          <w:kern w:val="0"/>
          <w:sz w:val="20"/>
          <w:szCs w:val="20"/>
        </w:rPr>
        <w:t>make enhancement in CHO procedure based on that the source cell entering “NES mode”.</w:t>
      </w:r>
    </w:p>
    <w:p w14:paraId="42EC4CF4" w14:textId="08520446" w:rsidR="003E16F6" w:rsidRPr="001F5D93" w:rsidRDefault="001F5D93" w:rsidP="003E16F6">
      <w:pPr>
        <w:widowControl/>
        <w:spacing w:after="120" w:line="240" w:lineRule="atLeast"/>
        <w:rPr>
          <w:rFonts w:ascii="Calibri" w:hAnsi="Calibri" w:cs="Calibri"/>
          <w:b/>
          <w:bCs/>
          <w:i/>
          <w:iCs/>
          <w:kern w:val="0"/>
          <w:szCs w:val="21"/>
        </w:rPr>
      </w:pPr>
      <w:bookmarkStart w:id="1" w:name="_Hlk141965164"/>
      <w:r w:rsidRPr="001F5D93">
        <w:rPr>
          <w:rFonts w:ascii="Calibri" w:hAnsi="Calibri" w:cs="Calibri"/>
          <w:b/>
          <w:bCs/>
          <w:i/>
          <w:iCs/>
          <w:kern w:val="0"/>
          <w:szCs w:val="21"/>
        </w:rPr>
        <w:t xml:space="preserve">Observation 1: </w:t>
      </w:r>
      <w:r w:rsidR="00547D85" w:rsidRPr="00A70A48">
        <w:rPr>
          <w:rFonts w:ascii="Calibri" w:hAnsi="Calibri" w:cs="Calibri"/>
          <w:i/>
          <w:iCs/>
          <w:kern w:val="0"/>
          <w:szCs w:val="21"/>
        </w:rPr>
        <w:t xml:space="preserve">It </w:t>
      </w:r>
      <w:r w:rsidR="00516530" w:rsidRPr="00A70A48">
        <w:rPr>
          <w:rFonts w:ascii="Calibri" w:hAnsi="Calibri" w:cs="Calibri"/>
          <w:i/>
          <w:iCs/>
          <w:kern w:val="0"/>
          <w:szCs w:val="21"/>
        </w:rPr>
        <w:t>may be useful to roughly define a NES mode</w:t>
      </w:r>
      <w:r w:rsidR="00460A94" w:rsidRPr="00A70A48">
        <w:rPr>
          <w:rFonts w:ascii="Calibri" w:hAnsi="Calibri" w:cs="Calibri"/>
          <w:i/>
          <w:iCs/>
          <w:kern w:val="0"/>
          <w:szCs w:val="21"/>
        </w:rPr>
        <w:t xml:space="preserve"> to make sure a feature related to the NES mode</w:t>
      </w:r>
      <w:r w:rsidR="004610EA" w:rsidRPr="00A70A48">
        <w:rPr>
          <w:rFonts w:ascii="Calibri" w:hAnsi="Calibri" w:cs="Calibri"/>
          <w:i/>
          <w:iCs/>
          <w:kern w:val="0"/>
          <w:szCs w:val="21"/>
        </w:rPr>
        <w:t xml:space="preserve">, at least </w:t>
      </w:r>
      <w:r w:rsidR="007267B4" w:rsidRPr="00A70A48">
        <w:rPr>
          <w:rFonts w:ascii="Calibri" w:hAnsi="Calibri" w:cs="Calibri"/>
          <w:i/>
          <w:iCs/>
          <w:kern w:val="0"/>
          <w:szCs w:val="21"/>
        </w:rPr>
        <w:t>for</w:t>
      </w:r>
      <w:r w:rsidR="004610EA" w:rsidRPr="00A70A48">
        <w:rPr>
          <w:rFonts w:ascii="Calibri" w:hAnsi="Calibri" w:cs="Calibri"/>
          <w:i/>
          <w:iCs/>
          <w:kern w:val="0"/>
          <w:szCs w:val="21"/>
        </w:rPr>
        <w:t xml:space="preserve"> technical discussion</w:t>
      </w:r>
      <w:r w:rsidR="007267B4" w:rsidRPr="00A70A48">
        <w:rPr>
          <w:rFonts w:ascii="Calibri" w:hAnsi="Calibri" w:cs="Calibri"/>
          <w:i/>
          <w:iCs/>
          <w:kern w:val="0"/>
          <w:szCs w:val="21"/>
        </w:rPr>
        <w:t xml:space="preserve"> purpose</w:t>
      </w:r>
      <w:r w:rsidR="004610EA" w:rsidRPr="00A70A48">
        <w:rPr>
          <w:rFonts w:ascii="Calibri" w:hAnsi="Calibri" w:cs="Calibri"/>
          <w:i/>
          <w:iCs/>
          <w:kern w:val="0"/>
          <w:szCs w:val="21"/>
        </w:rPr>
        <w:t>.</w:t>
      </w:r>
    </w:p>
    <w:bookmarkEnd w:id="1"/>
    <w:p w14:paraId="6E3E91F3" w14:textId="77777777" w:rsidR="00387891" w:rsidRPr="007267B4" w:rsidRDefault="00387891" w:rsidP="003E16F6">
      <w:pPr>
        <w:widowControl/>
        <w:spacing w:after="120" w:line="240" w:lineRule="atLeast"/>
        <w:rPr>
          <w:rFonts w:ascii="Arial" w:hAnsi="Arial"/>
          <w:kern w:val="0"/>
          <w:sz w:val="20"/>
          <w:szCs w:val="20"/>
        </w:rPr>
      </w:pPr>
    </w:p>
    <w:p w14:paraId="03A04F14" w14:textId="7DA54C64" w:rsidR="00DA691E" w:rsidRDefault="00460A94" w:rsidP="003E16F6">
      <w:pPr>
        <w:widowControl/>
        <w:spacing w:after="120" w:line="240" w:lineRule="atLeast"/>
        <w:rPr>
          <w:rFonts w:ascii="Arial" w:hAnsi="Arial"/>
          <w:kern w:val="0"/>
          <w:sz w:val="20"/>
          <w:szCs w:val="20"/>
        </w:rPr>
      </w:pPr>
      <w:r>
        <w:rPr>
          <w:rFonts w:ascii="Arial" w:hAnsi="Arial" w:hint="eastAsia"/>
          <w:kern w:val="0"/>
          <w:sz w:val="20"/>
          <w:szCs w:val="20"/>
        </w:rPr>
        <w:lastRenderedPageBreak/>
        <w:t>F</w:t>
      </w:r>
      <w:r>
        <w:rPr>
          <w:rFonts w:ascii="Arial" w:hAnsi="Arial"/>
          <w:kern w:val="0"/>
          <w:sz w:val="20"/>
          <w:szCs w:val="20"/>
        </w:rPr>
        <w:t xml:space="preserve">ocusing on RAN2 scope, </w:t>
      </w:r>
      <w:r w:rsidR="00451894">
        <w:rPr>
          <w:rFonts w:ascii="Arial" w:hAnsi="Arial"/>
          <w:kern w:val="0"/>
          <w:sz w:val="20"/>
          <w:szCs w:val="20"/>
        </w:rPr>
        <w:t>the Cell DTX/DRX is one of the functions achieving network energy saving. Regardless of actual ON/OFF period, once the Cell DTX/DRX is activated, it can be considered as the NES mode.</w:t>
      </w:r>
      <w:r w:rsidR="006A3EE7">
        <w:rPr>
          <w:rFonts w:ascii="Arial" w:hAnsi="Arial"/>
          <w:kern w:val="0"/>
          <w:sz w:val="20"/>
          <w:szCs w:val="20"/>
        </w:rPr>
        <w:t xml:space="preserve"> During Cell DTX/DRX, </w:t>
      </w:r>
      <w:r w:rsidR="004610EA">
        <w:rPr>
          <w:rFonts w:ascii="Arial" w:hAnsi="Arial"/>
          <w:kern w:val="0"/>
          <w:sz w:val="20"/>
          <w:szCs w:val="20"/>
        </w:rPr>
        <w:t>it will be reasonable to serve limited number of UEs in the cell and other UEs are handed over to other cell(s).</w:t>
      </w:r>
    </w:p>
    <w:p w14:paraId="071F88EA" w14:textId="18A342CC" w:rsidR="00AD44BF" w:rsidRPr="009F7BA7" w:rsidRDefault="006D55CA" w:rsidP="003E16F6">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 xml:space="preserve">egarding the Cell DTX/DRX activation/deactivation, RAN1 confirms that it is feasible to support the group common L1 signaling using PDCCH and </w:t>
      </w:r>
      <w:r w:rsidR="009F7BA7">
        <w:rPr>
          <w:rFonts w:ascii="Arial" w:hAnsi="Arial"/>
          <w:kern w:val="0"/>
          <w:sz w:val="20"/>
          <w:szCs w:val="20"/>
        </w:rPr>
        <w:t xml:space="preserve">is </w:t>
      </w:r>
      <w:r>
        <w:rPr>
          <w:rFonts w:ascii="Arial" w:hAnsi="Arial"/>
          <w:kern w:val="0"/>
          <w:sz w:val="20"/>
          <w:szCs w:val="20"/>
        </w:rPr>
        <w:t>ask</w:t>
      </w:r>
      <w:r w:rsidR="009F7BA7">
        <w:rPr>
          <w:rFonts w:ascii="Arial" w:hAnsi="Arial"/>
          <w:kern w:val="0"/>
          <w:sz w:val="20"/>
          <w:szCs w:val="20"/>
        </w:rPr>
        <w:t>ing</w:t>
      </w:r>
      <w:r>
        <w:rPr>
          <w:rFonts w:ascii="Arial" w:hAnsi="Arial"/>
          <w:kern w:val="0"/>
          <w:sz w:val="20"/>
          <w:szCs w:val="20"/>
        </w:rPr>
        <w:t xml:space="preserve"> about possibility of having additional MAC CE based indication.</w:t>
      </w:r>
      <w:r w:rsidR="009F7BA7">
        <w:rPr>
          <w:rFonts w:ascii="Arial" w:hAnsi="Arial"/>
          <w:kern w:val="0"/>
          <w:sz w:val="20"/>
          <w:szCs w:val="20"/>
        </w:rPr>
        <w:t xml:space="preserve"> </w:t>
      </w:r>
      <w:r w:rsidR="00445A8A">
        <w:rPr>
          <w:rFonts w:ascii="Arial" w:hAnsi="Arial"/>
          <w:kern w:val="0"/>
          <w:sz w:val="20"/>
          <w:szCs w:val="20"/>
        </w:rPr>
        <w:t xml:space="preserve">This MAC CE possibility should be discussed separately under Cell DTX/DRX sub-agenda. However, we understand that RAN2 can assume </w:t>
      </w:r>
      <w:r w:rsidR="009153B2">
        <w:rPr>
          <w:rFonts w:ascii="Arial" w:hAnsi="Arial"/>
          <w:kern w:val="0"/>
          <w:sz w:val="20"/>
          <w:szCs w:val="20"/>
        </w:rPr>
        <w:t xml:space="preserve">at least </w:t>
      </w:r>
      <w:r w:rsidR="000C6C80">
        <w:rPr>
          <w:rFonts w:ascii="Arial" w:hAnsi="Arial"/>
          <w:kern w:val="0"/>
          <w:sz w:val="20"/>
          <w:szCs w:val="20"/>
        </w:rPr>
        <w:t>L1 signaling is feasible for Cell DTX/DRX activation/deactivation.</w:t>
      </w:r>
    </w:p>
    <w:p w14:paraId="06CB5ED7" w14:textId="46B596FD"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3970BF">
        <w:rPr>
          <w:rFonts w:ascii="Arial" w:hAnsi="Arial"/>
          <w:b/>
          <w:kern w:val="0"/>
          <w:sz w:val="20"/>
          <w:szCs w:val="20"/>
        </w:rPr>
        <w:t xml:space="preserve">RAN2 to confirm that </w:t>
      </w:r>
      <w:r w:rsidR="001556C7">
        <w:rPr>
          <w:rFonts w:ascii="Arial" w:hAnsi="Arial"/>
          <w:b/>
          <w:kern w:val="0"/>
          <w:sz w:val="20"/>
          <w:szCs w:val="20"/>
        </w:rPr>
        <w:t xml:space="preserve">the network is in NES mode </w:t>
      </w:r>
      <w:r w:rsidR="00D30A81">
        <w:rPr>
          <w:rFonts w:ascii="Arial" w:hAnsi="Arial"/>
          <w:b/>
          <w:kern w:val="0"/>
          <w:sz w:val="20"/>
          <w:szCs w:val="20"/>
        </w:rPr>
        <w:t>while</w:t>
      </w:r>
      <w:r w:rsidR="001556C7">
        <w:rPr>
          <w:rFonts w:ascii="Arial" w:hAnsi="Arial"/>
          <w:b/>
          <w:kern w:val="0"/>
          <w:sz w:val="20"/>
          <w:szCs w:val="20"/>
        </w:rPr>
        <w:t xml:space="preserve"> it activates the Cell DTX/DRX</w:t>
      </w:r>
      <w:r w:rsidR="009822C6" w:rsidRPr="009822C6">
        <w:rPr>
          <w:rFonts w:ascii="Arial" w:hAnsi="Arial"/>
          <w:b/>
          <w:kern w:val="0"/>
          <w:sz w:val="20"/>
          <w:szCs w:val="20"/>
        </w:rPr>
        <w:t>.</w:t>
      </w:r>
    </w:p>
    <w:p w14:paraId="66AC9380" w14:textId="2954BA3B" w:rsidR="001556C7" w:rsidRPr="002C6C08" w:rsidRDefault="001556C7" w:rsidP="001556C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RAN2 to confirm that </w:t>
      </w:r>
      <w:r w:rsidRPr="009822C6">
        <w:rPr>
          <w:rFonts w:ascii="Arial" w:hAnsi="Arial"/>
          <w:b/>
          <w:kern w:val="0"/>
          <w:sz w:val="20"/>
          <w:szCs w:val="20"/>
        </w:rPr>
        <w:t xml:space="preserve">at least L1 signaling </w:t>
      </w:r>
      <w:r>
        <w:rPr>
          <w:rFonts w:ascii="Arial" w:hAnsi="Arial"/>
          <w:b/>
          <w:kern w:val="0"/>
          <w:sz w:val="20"/>
          <w:szCs w:val="20"/>
        </w:rPr>
        <w:t xml:space="preserve">can be used </w:t>
      </w:r>
      <w:r w:rsidRPr="009822C6">
        <w:rPr>
          <w:rFonts w:ascii="Arial" w:hAnsi="Arial"/>
          <w:b/>
          <w:kern w:val="0"/>
          <w:sz w:val="20"/>
          <w:szCs w:val="20"/>
        </w:rPr>
        <w:t>for Cell DTX/DRX activation/deactivation.</w:t>
      </w:r>
    </w:p>
    <w:p w14:paraId="794E6379" w14:textId="77777777" w:rsidR="001556C7" w:rsidRDefault="001556C7" w:rsidP="003E16F6">
      <w:pPr>
        <w:widowControl/>
        <w:spacing w:after="120" w:line="240" w:lineRule="atLeast"/>
        <w:rPr>
          <w:rFonts w:ascii="Arial" w:hAnsi="Arial"/>
          <w:kern w:val="0"/>
          <w:sz w:val="20"/>
          <w:szCs w:val="20"/>
        </w:rPr>
      </w:pPr>
    </w:p>
    <w:p w14:paraId="33C2BB8F" w14:textId="3C1397FF" w:rsidR="00F91FF8" w:rsidRDefault="00F91FF8" w:rsidP="003E16F6">
      <w:pPr>
        <w:widowControl/>
        <w:spacing w:after="120" w:line="240" w:lineRule="atLeast"/>
        <w:rPr>
          <w:rFonts w:ascii="Arial" w:hAnsi="Arial"/>
          <w:kern w:val="0"/>
          <w:sz w:val="20"/>
          <w:szCs w:val="20"/>
        </w:rPr>
      </w:pPr>
      <w:r>
        <w:rPr>
          <w:rFonts w:ascii="Arial" w:hAnsi="Arial"/>
          <w:kern w:val="0"/>
          <w:sz w:val="20"/>
          <w:szCs w:val="20"/>
        </w:rPr>
        <w:t xml:space="preserve">Other </w:t>
      </w:r>
      <w:r w:rsidR="00097EBB">
        <w:rPr>
          <w:rFonts w:ascii="Arial" w:hAnsi="Arial"/>
          <w:kern w:val="0"/>
          <w:sz w:val="20"/>
          <w:szCs w:val="20"/>
        </w:rPr>
        <w:t xml:space="preserve">NES functions </w:t>
      </w:r>
      <w:r w:rsidR="00F14958">
        <w:rPr>
          <w:rFonts w:ascii="Arial" w:hAnsi="Arial"/>
          <w:kern w:val="0"/>
          <w:sz w:val="20"/>
          <w:szCs w:val="20"/>
        </w:rPr>
        <w:t>should</w:t>
      </w:r>
      <w:r w:rsidR="00097EBB">
        <w:rPr>
          <w:rFonts w:ascii="Arial" w:hAnsi="Arial"/>
          <w:kern w:val="0"/>
          <w:sz w:val="20"/>
          <w:szCs w:val="20"/>
        </w:rPr>
        <w:t xml:space="preserve"> be also considered.</w:t>
      </w:r>
      <w:r w:rsidR="00F14958">
        <w:rPr>
          <w:rFonts w:ascii="Arial" w:hAnsi="Arial"/>
          <w:kern w:val="0"/>
          <w:sz w:val="20"/>
          <w:szCs w:val="20"/>
        </w:rPr>
        <w:t xml:space="preserve"> From RAN2 perspective, the network may update the SIB contents to perform the energy saving. </w:t>
      </w:r>
      <w:r w:rsidR="00097EBB">
        <w:rPr>
          <w:rFonts w:ascii="Arial" w:hAnsi="Arial"/>
          <w:kern w:val="0"/>
          <w:sz w:val="20"/>
          <w:szCs w:val="20"/>
        </w:rPr>
        <w:t>For example, the network may change the cell reselection parameters so that the legacy UEs tend to select other cells or change the SSB or SIB periodicities</w:t>
      </w:r>
      <w:r w:rsidR="00F14958">
        <w:rPr>
          <w:rFonts w:ascii="Arial" w:hAnsi="Arial"/>
          <w:kern w:val="0"/>
          <w:sz w:val="20"/>
          <w:szCs w:val="20"/>
        </w:rPr>
        <w:t xml:space="preserve"> from shorter value to longer value</w:t>
      </w:r>
      <w:r w:rsidR="00097EBB">
        <w:rPr>
          <w:rFonts w:ascii="Arial" w:hAnsi="Arial"/>
          <w:kern w:val="0"/>
          <w:sz w:val="20"/>
          <w:szCs w:val="20"/>
        </w:rPr>
        <w:t>.</w:t>
      </w:r>
      <w:r w:rsidR="001A50A6">
        <w:rPr>
          <w:rFonts w:ascii="Arial" w:hAnsi="Arial"/>
          <w:kern w:val="0"/>
          <w:sz w:val="20"/>
          <w:szCs w:val="20"/>
        </w:rPr>
        <w:t xml:space="preserve"> This consideration has one issue. The network may or may not intend the NES mode or operation even if similar configurations are applied. In one case, the network actually intends to be in NES mode, while in other case the network does not. If the network needs to let the UE know whether the network is in NES mode or not, a certain indication is necessary in SIB1.</w:t>
      </w:r>
    </w:p>
    <w:p w14:paraId="07E5E2FF" w14:textId="5B4EA7B9" w:rsidR="00662C48" w:rsidRPr="001F5D93" w:rsidRDefault="00662C48" w:rsidP="00662C48">
      <w:pPr>
        <w:widowControl/>
        <w:spacing w:after="120" w:line="240" w:lineRule="atLeast"/>
        <w:rPr>
          <w:rFonts w:ascii="Calibri" w:hAnsi="Calibri" w:cs="Calibri"/>
          <w:b/>
          <w:bCs/>
          <w:i/>
          <w:iCs/>
          <w:kern w:val="0"/>
          <w:szCs w:val="21"/>
        </w:rPr>
      </w:pPr>
      <w:r w:rsidRPr="001F5D93">
        <w:rPr>
          <w:rFonts w:ascii="Calibri" w:hAnsi="Calibri" w:cs="Calibri"/>
          <w:b/>
          <w:bCs/>
          <w:i/>
          <w:iCs/>
          <w:kern w:val="0"/>
          <w:szCs w:val="21"/>
        </w:rPr>
        <w:t xml:space="preserve">Observation </w:t>
      </w:r>
      <w:r>
        <w:rPr>
          <w:rFonts w:ascii="Calibri" w:hAnsi="Calibri" w:cs="Calibri"/>
          <w:b/>
          <w:bCs/>
          <w:i/>
          <w:iCs/>
          <w:kern w:val="0"/>
          <w:szCs w:val="21"/>
        </w:rPr>
        <w:t>2</w:t>
      </w:r>
      <w:r w:rsidRPr="001F5D93">
        <w:rPr>
          <w:rFonts w:ascii="Calibri" w:hAnsi="Calibri" w:cs="Calibri"/>
          <w:b/>
          <w:bCs/>
          <w:i/>
          <w:iCs/>
          <w:kern w:val="0"/>
          <w:szCs w:val="21"/>
        </w:rPr>
        <w:t xml:space="preserve">: </w:t>
      </w:r>
      <w:r w:rsidR="00514E34">
        <w:rPr>
          <w:rFonts w:ascii="Calibri" w:hAnsi="Calibri" w:cs="Calibri"/>
          <w:b/>
          <w:bCs/>
          <w:i/>
          <w:iCs/>
          <w:kern w:val="0"/>
          <w:szCs w:val="21"/>
        </w:rPr>
        <w:t>Further discussions on NES mode are necessary, where SIB parameters update may be considered.</w:t>
      </w:r>
    </w:p>
    <w:p w14:paraId="4D5483C9" w14:textId="77777777" w:rsidR="00F91FF8" w:rsidRPr="009822C6" w:rsidRDefault="00F91FF8" w:rsidP="003E16F6">
      <w:pPr>
        <w:widowControl/>
        <w:spacing w:after="120" w:line="240" w:lineRule="atLeast"/>
        <w:rPr>
          <w:rFonts w:ascii="Arial" w:hAnsi="Arial"/>
          <w:kern w:val="0"/>
          <w:sz w:val="20"/>
          <w:szCs w:val="20"/>
        </w:rPr>
      </w:pPr>
    </w:p>
    <w:p w14:paraId="0272AD99" w14:textId="125FC687" w:rsidR="006B34A6" w:rsidRPr="002C6C08" w:rsidRDefault="006B34A6" w:rsidP="006B34A6">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CHO enhancement based on source cell NES mode</w:t>
      </w:r>
    </w:p>
    <w:p w14:paraId="1747786C" w14:textId="4469EDF9" w:rsidR="008D75F9" w:rsidRDefault="009822C6" w:rsidP="008D75F9">
      <w:pPr>
        <w:widowControl/>
        <w:spacing w:after="120" w:line="240" w:lineRule="atLeast"/>
        <w:rPr>
          <w:rFonts w:ascii="Arial" w:hAnsi="Arial"/>
          <w:kern w:val="0"/>
          <w:sz w:val="20"/>
          <w:szCs w:val="20"/>
        </w:rPr>
      </w:pPr>
      <w:r>
        <w:rPr>
          <w:rFonts w:ascii="Arial" w:hAnsi="Arial"/>
          <w:kern w:val="0"/>
          <w:sz w:val="20"/>
          <w:szCs w:val="20"/>
        </w:rPr>
        <w:t xml:space="preserve">Next, we discuss the CHO enhancement based on the previous agreements. </w:t>
      </w:r>
      <w:r w:rsidR="00300079">
        <w:rPr>
          <w:rFonts w:ascii="Arial" w:hAnsi="Arial"/>
          <w:kern w:val="0"/>
          <w:sz w:val="20"/>
          <w:szCs w:val="20"/>
        </w:rPr>
        <w:t>In the last meeting, there were some propos</w:t>
      </w:r>
      <w:r w:rsidR="00FA7866">
        <w:rPr>
          <w:rFonts w:ascii="Arial" w:hAnsi="Arial"/>
          <w:kern w:val="0"/>
          <w:sz w:val="20"/>
          <w:szCs w:val="20"/>
        </w:rPr>
        <w:t xml:space="preserve">als </w:t>
      </w:r>
      <w:r w:rsidR="00300079">
        <w:rPr>
          <w:rFonts w:ascii="Arial" w:hAnsi="Arial"/>
          <w:kern w:val="0"/>
          <w:sz w:val="20"/>
          <w:szCs w:val="20"/>
        </w:rPr>
        <w:t>on CHO enhancement</w:t>
      </w:r>
      <w:r w:rsidR="009A1F06">
        <w:rPr>
          <w:rFonts w:ascii="Arial" w:hAnsi="Arial"/>
          <w:kern w:val="0"/>
          <w:sz w:val="20"/>
          <w:szCs w:val="20"/>
        </w:rPr>
        <w:t xml:space="preserve"> e.g., </w:t>
      </w:r>
      <w:r w:rsidR="008114E2">
        <w:rPr>
          <w:rFonts w:ascii="Arial" w:hAnsi="Arial"/>
          <w:kern w:val="0"/>
          <w:sz w:val="20"/>
          <w:szCs w:val="20"/>
        </w:rPr>
        <w:t xml:space="preserve">different </w:t>
      </w:r>
      <w:r w:rsidR="009A1F06" w:rsidRPr="009A1F06">
        <w:rPr>
          <w:rFonts w:ascii="Arial" w:hAnsi="Arial"/>
          <w:kern w:val="0"/>
          <w:sz w:val="20"/>
          <w:szCs w:val="20"/>
        </w:rPr>
        <w:t>CHO threshold configuration</w:t>
      </w:r>
      <w:r w:rsidR="008114E2">
        <w:rPr>
          <w:rFonts w:ascii="Arial" w:hAnsi="Arial"/>
          <w:kern w:val="0"/>
          <w:sz w:val="20"/>
          <w:szCs w:val="20"/>
        </w:rPr>
        <w:t>s</w:t>
      </w:r>
      <w:r w:rsidR="009A1F06" w:rsidRPr="009A1F06">
        <w:rPr>
          <w:rFonts w:ascii="Arial" w:hAnsi="Arial"/>
          <w:kern w:val="0"/>
          <w:sz w:val="20"/>
          <w:szCs w:val="20"/>
        </w:rPr>
        <w:t xml:space="preserve"> or event configuration</w:t>
      </w:r>
      <w:r w:rsidR="008114E2">
        <w:rPr>
          <w:rFonts w:ascii="Arial" w:hAnsi="Arial"/>
          <w:kern w:val="0"/>
          <w:sz w:val="20"/>
          <w:szCs w:val="20"/>
        </w:rPr>
        <w:t>s</w:t>
      </w:r>
      <w:r w:rsidR="00292CBA">
        <w:rPr>
          <w:rFonts w:ascii="Arial" w:hAnsi="Arial"/>
          <w:kern w:val="0"/>
          <w:sz w:val="20"/>
          <w:szCs w:val="20"/>
        </w:rPr>
        <w:t xml:space="preserve"> depending on source cell NES mode.</w:t>
      </w:r>
      <w:r w:rsidR="003122C8">
        <w:rPr>
          <w:rFonts w:ascii="Arial" w:hAnsi="Arial"/>
          <w:kern w:val="0"/>
          <w:sz w:val="20"/>
          <w:szCs w:val="20"/>
        </w:rPr>
        <w:t xml:space="preserve"> </w:t>
      </w:r>
      <w:r w:rsidR="004431D3">
        <w:rPr>
          <w:rFonts w:ascii="Arial" w:hAnsi="Arial"/>
          <w:kern w:val="0"/>
          <w:sz w:val="20"/>
          <w:szCs w:val="20"/>
        </w:rPr>
        <w:t>For example, the UE changes the condition (e.g. by using different thresholds) upon a certain network signallig or upon entering the NES mode at the network side.</w:t>
      </w:r>
      <w:r w:rsidR="004431D3">
        <w:rPr>
          <w:rFonts w:ascii="Arial" w:hAnsi="Arial" w:hint="eastAsia"/>
          <w:kern w:val="0"/>
          <w:sz w:val="20"/>
          <w:szCs w:val="20"/>
        </w:rPr>
        <w:t xml:space="preserve"> </w:t>
      </w:r>
      <w:r w:rsidR="003122C8">
        <w:rPr>
          <w:rFonts w:ascii="Arial" w:hAnsi="Arial"/>
          <w:kern w:val="0"/>
          <w:sz w:val="20"/>
          <w:szCs w:val="20"/>
        </w:rPr>
        <w:t xml:space="preserve">Then, it was agreed to have </w:t>
      </w:r>
      <w:r w:rsidR="003122C8" w:rsidRPr="003122C8">
        <w:rPr>
          <w:rFonts w:ascii="Arial" w:hAnsi="Arial"/>
          <w:kern w:val="0"/>
          <w:sz w:val="20"/>
          <w:szCs w:val="20"/>
        </w:rPr>
        <w:t>a specific NES CHO execution condition based on source cell NES mode.</w:t>
      </w:r>
      <w:r w:rsidR="003122C8">
        <w:rPr>
          <w:rFonts w:ascii="Arial" w:hAnsi="Arial"/>
          <w:kern w:val="0"/>
          <w:sz w:val="20"/>
          <w:szCs w:val="20"/>
        </w:rPr>
        <w:t xml:space="preserve"> </w:t>
      </w:r>
      <w:r w:rsidR="004431D3">
        <w:rPr>
          <w:rFonts w:ascii="Arial" w:hAnsi="Arial"/>
          <w:kern w:val="0"/>
          <w:sz w:val="20"/>
          <w:szCs w:val="20"/>
        </w:rPr>
        <w:t>For this agreement, there are two FFS, i.e. 1)</w:t>
      </w:r>
      <w:r w:rsidR="004431D3" w:rsidRPr="004431D3">
        <w:rPr>
          <w:rFonts w:ascii="Arial" w:hAnsi="Arial"/>
          <w:kern w:val="0"/>
          <w:sz w:val="20"/>
          <w:szCs w:val="20"/>
        </w:rPr>
        <w:t xml:space="preserve"> how the UE determines is in NES mode</w:t>
      </w:r>
      <w:r w:rsidR="004431D3">
        <w:rPr>
          <w:rFonts w:ascii="Arial" w:hAnsi="Arial"/>
          <w:kern w:val="0"/>
          <w:sz w:val="20"/>
          <w:szCs w:val="20"/>
        </w:rPr>
        <w:t xml:space="preserve"> and 2)</w:t>
      </w:r>
      <w:r w:rsidR="004431D3" w:rsidRPr="004431D3">
        <w:rPr>
          <w:rFonts w:ascii="Arial" w:hAnsi="Arial"/>
          <w:kern w:val="0"/>
          <w:sz w:val="20"/>
          <w:szCs w:val="20"/>
        </w:rPr>
        <w:t xml:space="preserve"> how this is achieved in RRC</w:t>
      </w:r>
      <w:r w:rsidR="004431D3">
        <w:rPr>
          <w:rFonts w:ascii="Arial" w:hAnsi="Arial"/>
          <w:kern w:val="0"/>
          <w:sz w:val="20"/>
          <w:szCs w:val="20"/>
        </w:rPr>
        <w:t>.</w:t>
      </w:r>
    </w:p>
    <w:p w14:paraId="40EC9D7D" w14:textId="315EAE91" w:rsidR="00A70A48" w:rsidRPr="001F5D93" w:rsidRDefault="00A70A48" w:rsidP="00A70A48">
      <w:pPr>
        <w:widowControl/>
        <w:spacing w:after="120" w:line="240" w:lineRule="atLeast"/>
        <w:rPr>
          <w:rFonts w:ascii="Calibri" w:hAnsi="Calibri" w:cs="Calibri"/>
          <w:b/>
          <w:bCs/>
          <w:i/>
          <w:iCs/>
          <w:kern w:val="0"/>
          <w:szCs w:val="21"/>
        </w:rPr>
      </w:pPr>
      <w:r w:rsidRPr="001F5D93">
        <w:rPr>
          <w:rFonts w:ascii="Calibri" w:hAnsi="Calibri" w:cs="Calibri"/>
          <w:b/>
          <w:bCs/>
          <w:i/>
          <w:iCs/>
          <w:kern w:val="0"/>
          <w:szCs w:val="21"/>
        </w:rPr>
        <w:t xml:space="preserve">Observation </w:t>
      </w:r>
      <w:r w:rsidR="00662C48">
        <w:rPr>
          <w:rFonts w:ascii="Calibri" w:hAnsi="Calibri" w:cs="Calibri"/>
          <w:b/>
          <w:bCs/>
          <w:i/>
          <w:iCs/>
          <w:kern w:val="0"/>
          <w:szCs w:val="21"/>
        </w:rPr>
        <w:t>3</w:t>
      </w:r>
      <w:r w:rsidRPr="001F5D93">
        <w:rPr>
          <w:rFonts w:ascii="Calibri" w:hAnsi="Calibri" w:cs="Calibri"/>
          <w:b/>
          <w:bCs/>
          <w:i/>
          <w:iCs/>
          <w:kern w:val="0"/>
          <w:szCs w:val="21"/>
        </w:rPr>
        <w:t xml:space="preserve">: </w:t>
      </w:r>
      <w:r w:rsidRPr="00A70A48">
        <w:rPr>
          <w:rFonts w:ascii="Calibri" w:hAnsi="Calibri" w:cs="Calibri"/>
          <w:i/>
          <w:iCs/>
          <w:kern w:val="0"/>
          <w:szCs w:val="21"/>
        </w:rPr>
        <w:t>The previous agreement implies that a specific NES CHO execution condition is applied when the source cell is in the NES mode.</w:t>
      </w:r>
    </w:p>
    <w:p w14:paraId="6F5891B5" w14:textId="77777777" w:rsidR="00A70A48" w:rsidRDefault="00A70A48" w:rsidP="008D75F9">
      <w:pPr>
        <w:widowControl/>
        <w:spacing w:after="120" w:line="240" w:lineRule="atLeast"/>
        <w:rPr>
          <w:rFonts w:ascii="Arial" w:hAnsi="Arial"/>
          <w:kern w:val="0"/>
          <w:sz w:val="20"/>
          <w:szCs w:val="20"/>
        </w:rPr>
      </w:pPr>
    </w:p>
    <w:p w14:paraId="4CEF1852" w14:textId="50628A18" w:rsidR="008D75F9" w:rsidRDefault="008D75F9" w:rsidP="008D75F9">
      <w:pPr>
        <w:widowControl/>
        <w:spacing w:after="120" w:line="240" w:lineRule="atLeast"/>
        <w:rPr>
          <w:rFonts w:ascii="Arial" w:hAnsi="Arial"/>
          <w:kern w:val="0"/>
          <w:sz w:val="20"/>
          <w:szCs w:val="20"/>
        </w:rPr>
      </w:pPr>
      <w:r>
        <w:rPr>
          <w:rFonts w:ascii="Arial" w:hAnsi="Arial" w:hint="eastAsia"/>
          <w:kern w:val="0"/>
          <w:sz w:val="20"/>
          <w:szCs w:val="20"/>
        </w:rPr>
        <w:t>B</w:t>
      </w:r>
      <w:r>
        <w:rPr>
          <w:rFonts w:ascii="Arial" w:hAnsi="Arial"/>
          <w:kern w:val="0"/>
          <w:sz w:val="20"/>
          <w:szCs w:val="20"/>
        </w:rPr>
        <w:t xml:space="preserve">efore discussing the FFS, we would like to discuss the actual meaning of the specific NES CHO execution condition. The </w:t>
      </w:r>
      <w:r w:rsidR="0058490D">
        <w:rPr>
          <w:rFonts w:ascii="Arial" w:hAnsi="Arial"/>
          <w:kern w:val="0"/>
          <w:sz w:val="20"/>
          <w:szCs w:val="20"/>
        </w:rPr>
        <w:t>agreement can be interpreted into 2 ways:</w:t>
      </w:r>
    </w:p>
    <w:p w14:paraId="025E3605" w14:textId="3A6A44B8" w:rsidR="00C75B8B" w:rsidRPr="0058490D" w:rsidRDefault="009B440A" w:rsidP="00C75B8B">
      <w:pPr>
        <w:pStyle w:val="ab"/>
        <w:widowControl/>
        <w:numPr>
          <w:ilvl w:val="0"/>
          <w:numId w:val="5"/>
        </w:numPr>
        <w:spacing w:after="120" w:line="240" w:lineRule="atLeast"/>
        <w:ind w:leftChars="0"/>
        <w:rPr>
          <w:rFonts w:ascii="Arial" w:hAnsi="Arial"/>
          <w:i/>
          <w:iCs/>
          <w:kern w:val="0"/>
          <w:sz w:val="20"/>
          <w:szCs w:val="20"/>
        </w:rPr>
      </w:pPr>
      <w:r>
        <w:rPr>
          <w:rFonts w:ascii="Arial" w:hAnsi="Arial"/>
          <w:i/>
          <w:iCs/>
          <w:kern w:val="0"/>
          <w:sz w:val="20"/>
          <w:szCs w:val="20"/>
        </w:rPr>
        <w:t>Approach</w:t>
      </w:r>
      <w:r w:rsidR="00C75B8B" w:rsidRPr="0058490D">
        <w:rPr>
          <w:rFonts w:ascii="Arial" w:hAnsi="Arial"/>
          <w:i/>
          <w:iCs/>
          <w:kern w:val="0"/>
          <w:sz w:val="20"/>
          <w:szCs w:val="20"/>
        </w:rPr>
        <w:t xml:space="preserve"> </w:t>
      </w:r>
      <w:r w:rsidR="00C75B8B">
        <w:rPr>
          <w:rFonts w:ascii="Arial" w:hAnsi="Arial"/>
          <w:i/>
          <w:iCs/>
          <w:kern w:val="0"/>
          <w:sz w:val="20"/>
          <w:szCs w:val="20"/>
        </w:rPr>
        <w:t>1</w:t>
      </w:r>
      <w:r w:rsidR="00C75B8B" w:rsidRPr="0058490D">
        <w:rPr>
          <w:rFonts w:ascii="Arial" w:hAnsi="Arial"/>
          <w:i/>
          <w:iCs/>
          <w:kern w:val="0"/>
          <w:sz w:val="20"/>
          <w:szCs w:val="20"/>
        </w:rPr>
        <w:t xml:space="preserve">: specific NES CHO execution condition is </w:t>
      </w:r>
      <w:r w:rsidR="00C75B8B" w:rsidRPr="0058490D">
        <w:rPr>
          <w:rFonts w:ascii="Arial" w:hAnsi="Arial"/>
          <w:i/>
          <w:iCs/>
          <w:kern w:val="0"/>
          <w:sz w:val="20"/>
          <w:szCs w:val="20"/>
          <w:u w:val="single"/>
        </w:rPr>
        <w:t>validated</w:t>
      </w:r>
      <w:r w:rsidR="00C75B8B" w:rsidRPr="0058490D">
        <w:rPr>
          <w:rFonts w:ascii="Arial" w:hAnsi="Arial"/>
          <w:i/>
          <w:iCs/>
          <w:kern w:val="0"/>
          <w:sz w:val="20"/>
          <w:szCs w:val="20"/>
        </w:rPr>
        <w:t xml:space="preserve"> based on source cell NES mode</w:t>
      </w:r>
    </w:p>
    <w:p w14:paraId="480646D9" w14:textId="2CDC315C" w:rsidR="0058490D" w:rsidRPr="0058490D" w:rsidRDefault="009B440A" w:rsidP="0058490D">
      <w:pPr>
        <w:pStyle w:val="ab"/>
        <w:widowControl/>
        <w:numPr>
          <w:ilvl w:val="0"/>
          <w:numId w:val="5"/>
        </w:numPr>
        <w:spacing w:after="120" w:line="240" w:lineRule="atLeast"/>
        <w:ind w:leftChars="0"/>
        <w:rPr>
          <w:rFonts w:ascii="Arial" w:hAnsi="Arial"/>
          <w:i/>
          <w:iCs/>
          <w:kern w:val="0"/>
          <w:sz w:val="20"/>
          <w:szCs w:val="20"/>
        </w:rPr>
      </w:pPr>
      <w:r>
        <w:rPr>
          <w:rFonts w:ascii="Arial" w:hAnsi="Arial"/>
          <w:i/>
          <w:iCs/>
          <w:kern w:val="0"/>
          <w:sz w:val="20"/>
          <w:szCs w:val="20"/>
        </w:rPr>
        <w:t>Approach</w:t>
      </w:r>
      <w:r w:rsidR="0058490D" w:rsidRPr="0058490D">
        <w:rPr>
          <w:rFonts w:ascii="Arial" w:hAnsi="Arial"/>
          <w:i/>
          <w:iCs/>
          <w:kern w:val="0"/>
          <w:sz w:val="20"/>
          <w:szCs w:val="20"/>
        </w:rPr>
        <w:t xml:space="preserve"> </w:t>
      </w:r>
      <w:r w:rsidR="00C75B8B">
        <w:rPr>
          <w:rFonts w:ascii="Arial" w:hAnsi="Arial"/>
          <w:i/>
          <w:iCs/>
          <w:kern w:val="0"/>
          <w:sz w:val="20"/>
          <w:szCs w:val="20"/>
        </w:rPr>
        <w:t>2</w:t>
      </w:r>
      <w:r w:rsidR="0058490D" w:rsidRPr="0058490D">
        <w:rPr>
          <w:rFonts w:ascii="Arial" w:hAnsi="Arial"/>
          <w:i/>
          <w:iCs/>
          <w:kern w:val="0"/>
          <w:sz w:val="20"/>
          <w:szCs w:val="20"/>
        </w:rPr>
        <w:t xml:space="preserve">: specific NES CHO execution condition is </w:t>
      </w:r>
      <w:r w:rsidR="0058490D" w:rsidRPr="0058490D">
        <w:rPr>
          <w:rFonts w:ascii="Arial" w:hAnsi="Arial"/>
          <w:i/>
          <w:iCs/>
          <w:kern w:val="0"/>
          <w:sz w:val="20"/>
          <w:szCs w:val="20"/>
          <w:u w:val="single"/>
        </w:rPr>
        <w:t>evaluated</w:t>
      </w:r>
      <w:r w:rsidR="0058490D" w:rsidRPr="0058490D">
        <w:rPr>
          <w:rFonts w:ascii="Arial" w:hAnsi="Arial"/>
          <w:i/>
          <w:iCs/>
          <w:kern w:val="0"/>
          <w:sz w:val="20"/>
          <w:szCs w:val="20"/>
        </w:rPr>
        <w:t xml:space="preserve"> based on source cell NES mode</w:t>
      </w:r>
    </w:p>
    <w:p w14:paraId="0B9E6D2E" w14:textId="387AC327" w:rsidR="0058490D" w:rsidRDefault="0058490D" w:rsidP="008D75F9">
      <w:pPr>
        <w:widowControl/>
        <w:spacing w:after="120" w:line="240" w:lineRule="atLeast"/>
        <w:rPr>
          <w:rFonts w:ascii="Arial" w:hAnsi="Arial"/>
          <w:kern w:val="0"/>
          <w:sz w:val="20"/>
          <w:szCs w:val="20"/>
        </w:rPr>
      </w:pPr>
    </w:p>
    <w:p w14:paraId="2CAC99C6" w14:textId="1F360FDE" w:rsidR="0058490D" w:rsidRDefault="00F7263F" w:rsidP="008D75F9">
      <w:pPr>
        <w:widowControl/>
        <w:spacing w:after="120" w:line="240" w:lineRule="atLeast"/>
        <w:rPr>
          <w:rFonts w:ascii="Arial" w:hAnsi="Arial"/>
          <w:kern w:val="0"/>
          <w:sz w:val="20"/>
          <w:szCs w:val="20"/>
        </w:rPr>
      </w:pPr>
      <w:r>
        <w:rPr>
          <w:rFonts w:ascii="Arial" w:hAnsi="Arial"/>
          <w:kern w:val="0"/>
          <w:sz w:val="20"/>
          <w:szCs w:val="20"/>
        </w:rPr>
        <w:t>It is assumed that a</w:t>
      </w:r>
      <w:r w:rsidR="00CD13A9">
        <w:rPr>
          <w:rFonts w:ascii="Arial" w:hAnsi="Arial"/>
          <w:kern w:val="0"/>
          <w:sz w:val="20"/>
          <w:szCs w:val="20"/>
        </w:rPr>
        <w:t xml:space="preserve"> specific NES CHO execution condition</w:t>
      </w:r>
      <w:r>
        <w:rPr>
          <w:rFonts w:ascii="Arial" w:hAnsi="Arial"/>
          <w:kern w:val="0"/>
          <w:sz w:val="20"/>
          <w:szCs w:val="20"/>
        </w:rPr>
        <w:t xml:space="preserve"> is configured to a UE</w:t>
      </w:r>
      <w:r w:rsidR="00CD13A9">
        <w:rPr>
          <w:rFonts w:ascii="Arial" w:hAnsi="Arial"/>
          <w:kern w:val="0"/>
          <w:sz w:val="20"/>
          <w:szCs w:val="20"/>
        </w:rPr>
        <w:t xml:space="preserve"> (potentially together with other legacy CHO execution condition). </w:t>
      </w:r>
      <w:r>
        <w:rPr>
          <w:rFonts w:ascii="Arial" w:hAnsi="Arial"/>
          <w:kern w:val="0"/>
          <w:sz w:val="20"/>
          <w:szCs w:val="20"/>
        </w:rPr>
        <w:t xml:space="preserve">The </w:t>
      </w:r>
      <w:r w:rsidR="009B440A">
        <w:rPr>
          <w:rFonts w:ascii="Arial" w:hAnsi="Arial"/>
          <w:kern w:val="0"/>
          <w:sz w:val="20"/>
          <w:szCs w:val="20"/>
        </w:rPr>
        <w:t>approach</w:t>
      </w:r>
      <w:r>
        <w:rPr>
          <w:rFonts w:ascii="Arial" w:hAnsi="Arial"/>
          <w:kern w:val="0"/>
          <w:sz w:val="20"/>
          <w:szCs w:val="20"/>
        </w:rPr>
        <w:t xml:space="preserve"> 1 means that the UE initiates the evaluation for the specific condition upon CHO </w:t>
      </w:r>
      <w:r w:rsidR="009B440A">
        <w:rPr>
          <w:rFonts w:ascii="Arial" w:hAnsi="Arial"/>
          <w:kern w:val="0"/>
          <w:sz w:val="20"/>
          <w:szCs w:val="20"/>
        </w:rPr>
        <w:t>configuration but</w:t>
      </w:r>
      <w:r>
        <w:rPr>
          <w:rFonts w:ascii="Arial" w:hAnsi="Arial"/>
          <w:kern w:val="0"/>
          <w:sz w:val="20"/>
          <w:szCs w:val="20"/>
        </w:rPr>
        <w:t xml:space="preserve"> does not judge whether the condition is met or not until the source cell is in NES mode. This sounds a bit strange, because </w:t>
      </w:r>
      <w:r w:rsidR="001647F4">
        <w:rPr>
          <w:rFonts w:ascii="Arial" w:hAnsi="Arial"/>
          <w:kern w:val="0"/>
          <w:sz w:val="20"/>
          <w:szCs w:val="20"/>
        </w:rPr>
        <w:t xml:space="preserve">the evaluation already includes the meaning of judgement of the condition. On the other hand, the </w:t>
      </w:r>
      <w:r w:rsidR="009B440A">
        <w:rPr>
          <w:rFonts w:ascii="Arial" w:hAnsi="Arial"/>
          <w:kern w:val="0"/>
          <w:sz w:val="20"/>
          <w:szCs w:val="20"/>
        </w:rPr>
        <w:t>approach</w:t>
      </w:r>
      <w:r w:rsidR="001647F4">
        <w:rPr>
          <w:rFonts w:ascii="Arial" w:hAnsi="Arial"/>
          <w:kern w:val="0"/>
          <w:sz w:val="20"/>
          <w:szCs w:val="20"/>
        </w:rPr>
        <w:t xml:space="preserve"> 2 sounds very natural. The UE initiates the evaluation for the specific condition upon the source cell is in NES mode.</w:t>
      </w:r>
    </w:p>
    <w:p w14:paraId="6AB02686" w14:textId="55F34217" w:rsidR="0058490D" w:rsidRDefault="009B440A" w:rsidP="008D75F9">
      <w:pPr>
        <w:widowControl/>
        <w:spacing w:after="120" w:line="240" w:lineRule="atLeast"/>
        <w:rPr>
          <w:rFonts w:ascii="Arial" w:hAnsi="Arial"/>
          <w:kern w:val="0"/>
          <w:sz w:val="20"/>
          <w:szCs w:val="20"/>
        </w:rPr>
      </w:pPr>
      <w:r>
        <w:rPr>
          <w:rFonts w:ascii="Arial" w:hAnsi="Arial"/>
          <w:kern w:val="0"/>
          <w:sz w:val="20"/>
          <w:szCs w:val="20"/>
        </w:rPr>
        <w:t xml:space="preserve">Another difference is on the measurements. In the approach 1 the UE initiates corresponding measurements upon NES CHO configuration, while in the approach 2 the UE initiates corresponding measurements upon moving NES mode. </w:t>
      </w:r>
      <w:r w:rsidR="00932B11">
        <w:rPr>
          <w:rFonts w:ascii="Arial" w:hAnsi="Arial"/>
          <w:kern w:val="0"/>
          <w:sz w:val="20"/>
          <w:szCs w:val="20"/>
        </w:rPr>
        <w:t>This might cause some delay in measurements in the approach 2. However, the intention of this NES CHO configuration is not as urgent as legacy (C)HO.</w:t>
      </w:r>
      <w:r w:rsidR="00BC35F0">
        <w:rPr>
          <w:rFonts w:ascii="Arial" w:hAnsi="Arial"/>
          <w:kern w:val="0"/>
          <w:sz w:val="20"/>
          <w:szCs w:val="20"/>
        </w:rPr>
        <w:t xml:space="preserve"> </w:t>
      </w:r>
      <w:r w:rsidR="008D60E1">
        <w:rPr>
          <w:rFonts w:ascii="Arial" w:hAnsi="Arial"/>
          <w:kern w:val="0"/>
          <w:sz w:val="20"/>
          <w:szCs w:val="20"/>
        </w:rPr>
        <w:t>In addition, measurements on the target frequency (or neighbour cell) may be performed for other purposes e.g., legacy (C)HO. There should be no critical problem.</w:t>
      </w:r>
    </w:p>
    <w:p w14:paraId="02498470" w14:textId="0FFBE6FE" w:rsidR="000766CB" w:rsidRPr="009B440A" w:rsidRDefault="000766CB" w:rsidP="008D75F9">
      <w:pPr>
        <w:widowControl/>
        <w:spacing w:after="120" w:line="240" w:lineRule="atLeast"/>
        <w:rPr>
          <w:rFonts w:ascii="Arial" w:hAnsi="Arial"/>
          <w:kern w:val="0"/>
          <w:sz w:val="20"/>
          <w:szCs w:val="20"/>
        </w:rPr>
      </w:pPr>
      <w:r>
        <w:rPr>
          <w:rFonts w:ascii="Arial" w:hAnsi="Arial"/>
          <w:kern w:val="0"/>
          <w:sz w:val="20"/>
          <w:szCs w:val="20"/>
        </w:rPr>
        <w:lastRenderedPageBreak/>
        <w:t>Regarding the CHO evaluation timing, it had been agreed “a</w:t>
      </w:r>
      <w:r w:rsidRPr="00E24B08">
        <w:rPr>
          <w:rFonts w:ascii="Arial" w:hAnsi="Arial"/>
          <w:kern w:val="0"/>
          <w:sz w:val="20"/>
          <w:szCs w:val="20"/>
        </w:rPr>
        <w:t>s a baseline</w:t>
      </w:r>
      <w:r>
        <w:rPr>
          <w:rFonts w:ascii="Arial" w:hAnsi="Arial"/>
          <w:kern w:val="0"/>
          <w:sz w:val="20"/>
          <w:szCs w:val="20"/>
        </w:rPr>
        <w:t>”</w:t>
      </w:r>
      <w:r w:rsidRPr="00E24B08">
        <w:rPr>
          <w:rFonts w:ascii="Arial" w:hAnsi="Arial"/>
          <w:kern w:val="0"/>
          <w:sz w:val="20"/>
          <w:szCs w:val="20"/>
        </w:rPr>
        <w:t>, UE initiates CHO evaluation upon receiving the CHO configuration</w:t>
      </w:r>
      <w:r>
        <w:rPr>
          <w:rFonts w:ascii="Arial" w:hAnsi="Arial"/>
          <w:kern w:val="0"/>
          <w:sz w:val="20"/>
          <w:szCs w:val="20"/>
        </w:rPr>
        <w:t>. However, the CHO evaluation needs to be performed for an intended condition. If the agreement should be realized as discussed above (i.e. approach 2), the earlier agreement can be updated so that the UE initiates the CHO evaluation for the specific NES CHO execution condition upon entering the NES mode in the source cell</w:t>
      </w:r>
      <w:r w:rsidR="0062346C">
        <w:rPr>
          <w:rFonts w:ascii="Arial" w:hAnsi="Arial"/>
          <w:kern w:val="0"/>
          <w:sz w:val="20"/>
          <w:szCs w:val="20"/>
        </w:rPr>
        <w:t xml:space="preserve"> (e.</w:t>
      </w:r>
      <w:r w:rsidR="00B41A6A">
        <w:rPr>
          <w:rFonts w:ascii="Arial" w:hAnsi="Arial"/>
          <w:kern w:val="0"/>
          <w:sz w:val="20"/>
          <w:szCs w:val="20"/>
        </w:rPr>
        <w:t>g.</w:t>
      </w:r>
      <w:r w:rsidR="0062346C">
        <w:rPr>
          <w:rFonts w:ascii="Arial" w:hAnsi="Arial"/>
          <w:kern w:val="0"/>
          <w:sz w:val="20"/>
          <w:szCs w:val="20"/>
        </w:rPr>
        <w:t xml:space="preserve"> when the UE determines it is in NES mode)</w:t>
      </w:r>
      <w:r>
        <w:rPr>
          <w:rFonts w:ascii="Arial" w:hAnsi="Arial"/>
          <w:kern w:val="0"/>
          <w:sz w:val="20"/>
          <w:szCs w:val="20"/>
        </w:rPr>
        <w:t>. This would mean to delay in initiating the execution condition evaluation.</w:t>
      </w:r>
    </w:p>
    <w:p w14:paraId="7894DD7A" w14:textId="150A844B" w:rsidR="008D60E1" w:rsidRPr="002C6C08" w:rsidRDefault="008D60E1" w:rsidP="008D60E1">
      <w:pPr>
        <w:widowControl/>
        <w:tabs>
          <w:tab w:val="left" w:pos="2494"/>
        </w:tabs>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to </w:t>
      </w:r>
      <w:r w:rsidR="00E32C0A">
        <w:rPr>
          <w:rFonts w:ascii="Arial" w:hAnsi="Arial"/>
          <w:b/>
          <w:kern w:val="0"/>
          <w:sz w:val="20"/>
          <w:szCs w:val="20"/>
        </w:rPr>
        <w:t xml:space="preserve">agree </w:t>
      </w:r>
      <w:r>
        <w:rPr>
          <w:rFonts w:ascii="Arial" w:hAnsi="Arial"/>
          <w:b/>
          <w:kern w:val="0"/>
          <w:sz w:val="20"/>
          <w:szCs w:val="20"/>
        </w:rPr>
        <w:t xml:space="preserve">that the UE initiates </w:t>
      </w:r>
      <w:r w:rsidR="00EF692C">
        <w:rPr>
          <w:rFonts w:ascii="Arial" w:hAnsi="Arial"/>
          <w:b/>
          <w:kern w:val="0"/>
          <w:sz w:val="20"/>
          <w:szCs w:val="20"/>
        </w:rPr>
        <w:t>the CHO evaluation</w:t>
      </w:r>
      <w:r w:rsidR="00C36CCB">
        <w:rPr>
          <w:rFonts w:ascii="Arial" w:hAnsi="Arial"/>
          <w:b/>
          <w:kern w:val="0"/>
          <w:sz w:val="20"/>
          <w:szCs w:val="20"/>
        </w:rPr>
        <w:t xml:space="preserve"> for the NES specific execution condition</w:t>
      </w:r>
      <w:r>
        <w:rPr>
          <w:rFonts w:ascii="Arial" w:hAnsi="Arial"/>
          <w:b/>
          <w:kern w:val="0"/>
          <w:sz w:val="20"/>
          <w:szCs w:val="20"/>
        </w:rPr>
        <w:t xml:space="preserve"> </w:t>
      </w:r>
      <w:r w:rsidR="00074CE3">
        <w:rPr>
          <w:rFonts w:ascii="Arial" w:hAnsi="Arial"/>
          <w:b/>
          <w:kern w:val="0"/>
          <w:sz w:val="20"/>
          <w:szCs w:val="20"/>
        </w:rPr>
        <w:t xml:space="preserve">when the UE </w:t>
      </w:r>
      <w:r w:rsidR="0062346C">
        <w:rPr>
          <w:rFonts w:ascii="Arial" w:hAnsi="Arial"/>
          <w:b/>
          <w:kern w:val="0"/>
          <w:sz w:val="20"/>
          <w:szCs w:val="20"/>
        </w:rPr>
        <w:t>determines</w:t>
      </w:r>
      <w:r w:rsidR="00074CE3">
        <w:rPr>
          <w:rFonts w:ascii="Arial" w:hAnsi="Arial"/>
          <w:b/>
          <w:kern w:val="0"/>
          <w:sz w:val="20"/>
          <w:szCs w:val="20"/>
        </w:rPr>
        <w:t xml:space="preserve"> </w:t>
      </w:r>
      <w:r>
        <w:rPr>
          <w:rFonts w:ascii="Arial" w:hAnsi="Arial"/>
          <w:b/>
          <w:kern w:val="0"/>
          <w:sz w:val="20"/>
          <w:szCs w:val="20"/>
        </w:rPr>
        <w:t>the source cell is in NES mode.</w:t>
      </w:r>
      <w:r w:rsidR="00074CE3">
        <w:rPr>
          <w:rFonts w:ascii="Arial" w:hAnsi="Arial"/>
          <w:b/>
          <w:kern w:val="0"/>
          <w:sz w:val="20"/>
          <w:szCs w:val="20"/>
        </w:rPr>
        <w:t xml:space="preserve"> </w:t>
      </w:r>
    </w:p>
    <w:p w14:paraId="7D7C87BF" w14:textId="21E6B681" w:rsidR="00DA4E40" w:rsidRPr="00074CE3" w:rsidRDefault="00DA4E40" w:rsidP="006B34A6">
      <w:pPr>
        <w:widowControl/>
        <w:spacing w:after="120" w:line="240" w:lineRule="atLeast"/>
        <w:rPr>
          <w:rFonts w:ascii="Arial" w:hAnsi="Arial"/>
          <w:kern w:val="0"/>
          <w:sz w:val="20"/>
          <w:szCs w:val="20"/>
        </w:rPr>
      </w:pPr>
    </w:p>
    <w:p w14:paraId="37CDF9F6" w14:textId="604C8193" w:rsidR="000766CB" w:rsidRDefault="000766CB" w:rsidP="000766CB">
      <w:pPr>
        <w:widowControl/>
        <w:spacing w:after="120" w:line="240" w:lineRule="atLeast"/>
        <w:rPr>
          <w:rFonts w:ascii="Arial" w:hAnsi="Arial"/>
          <w:kern w:val="0"/>
          <w:sz w:val="20"/>
          <w:szCs w:val="20"/>
        </w:rPr>
      </w:pPr>
      <w:r>
        <w:rPr>
          <w:rFonts w:ascii="Arial" w:hAnsi="Arial" w:hint="eastAsia"/>
          <w:kern w:val="0"/>
          <w:sz w:val="20"/>
          <w:szCs w:val="20"/>
        </w:rPr>
        <w:t>N</w:t>
      </w:r>
      <w:r>
        <w:rPr>
          <w:rFonts w:ascii="Arial" w:hAnsi="Arial"/>
          <w:kern w:val="0"/>
          <w:sz w:val="20"/>
          <w:szCs w:val="20"/>
        </w:rPr>
        <w:t xml:space="preserve">ext, we discuss the </w:t>
      </w:r>
      <w:r w:rsidR="00DB0557">
        <w:rPr>
          <w:rFonts w:ascii="Arial" w:hAnsi="Arial"/>
          <w:kern w:val="0"/>
          <w:sz w:val="20"/>
          <w:szCs w:val="20"/>
        </w:rPr>
        <w:t xml:space="preserve">remaining </w:t>
      </w:r>
      <w:r>
        <w:rPr>
          <w:rFonts w:ascii="Arial" w:hAnsi="Arial"/>
          <w:kern w:val="0"/>
          <w:sz w:val="20"/>
          <w:szCs w:val="20"/>
        </w:rPr>
        <w:t>FFS.</w:t>
      </w:r>
    </w:p>
    <w:p w14:paraId="0A4124DD" w14:textId="77777777" w:rsidR="00DB0557" w:rsidRDefault="00DB0557" w:rsidP="00DB0557">
      <w:pPr>
        <w:pStyle w:val="Doc-text2"/>
        <w:pBdr>
          <w:top w:val="single" w:sz="4" w:space="1" w:color="auto"/>
          <w:left w:val="single" w:sz="4" w:space="4" w:color="auto"/>
          <w:bottom w:val="single" w:sz="4" w:space="1" w:color="auto"/>
          <w:right w:val="single" w:sz="4" w:space="4" w:color="auto"/>
        </w:pBdr>
        <w:ind w:leftChars="100" w:left="573"/>
      </w:pPr>
      <w:r>
        <w:t>2.</w:t>
      </w:r>
      <w:r>
        <w:tab/>
        <w:t xml:space="preserve">We can have a specific NES CHO execution condition based on source cell NES mode.   </w:t>
      </w:r>
      <w:r w:rsidRPr="00DB0557">
        <w:rPr>
          <w:highlight w:val="yellow"/>
        </w:rPr>
        <w:t>FFS how the UE determines is in NES mode.</w:t>
      </w:r>
      <w:r w:rsidRPr="007C16DD">
        <w:t xml:space="preserve">   </w:t>
      </w:r>
      <w:r w:rsidRPr="00DB0557">
        <w:rPr>
          <w:highlight w:val="yellow"/>
        </w:rPr>
        <w:t>FFS on how this is achieved in RRC</w:t>
      </w:r>
    </w:p>
    <w:p w14:paraId="2DD37FD8" w14:textId="62E099CA" w:rsidR="000766CB" w:rsidRPr="007C16DD" w:rsidRDefault="000766CB" w:rsidP="00343E3D">
      <w:pPr>
        <w:widowControl/>
        <w:tabs>
          <w:tab w:val="left" w:pos="2494"/>
        </w:tabs>
        <w:spacing w:before="60" w:after="120" w:line="240" w:lineRule="atLeast"/>
        <w:rPr>
          <w:rFonts w:ascii="Arial" w:hAnsi="Arial"/>
          <w:bCs/>
          <w:kern w:val="0"/>
          <w:sz w:val="20"/>
          <w:szCs w:val="20"/>
        </w:rPr>
      </w:pPr>
    </w:p>
    <w:p w14:paraId="3416A593" w14:textId="25A350B4" w:rsidR="00AC4A42" w:rsidRDefault="007C16DD" w:rsidP="00100F3E">
      <w:pPr>
        <w:widowControl/>
        <w:tabs>
          <w:tab w:val="left" w:pos="2494"/>
        </w:tabs>
        <w:spacing w:before="60" w:after="120" w:line="240" w:lineRule="atLeast"/>
        <w:rPr>
          <w:rFonts w:ascii="Arial" w:hAnsi="Arial"/>
          <w:kern w:val="0"/>
          <w:sz w:val="20"/>
          <w:szCs w:val="20"/>
        </w:rPr>
      </w:pPr>
      <w:r>
        <w:rPr>
          <w:rFonts w:ascii="Arial" w:hAnsi="Arial" w:hint="eastAsia"/>
          <w:bCs/>
          <w:kern w:val="0"/>
          <w:sz w:val="20"/>
          <w:szCs w:val="20"/>
        </w:rPr>
        <w:t>F</w:t>
      </w:r>
      <w:r>
        <w:rPr>
          <w:rFonts w:ascii="Arial" w:hAnsi="Arial"/>
          <w:bCs/>
          <w:kern w:val="0"/>
          <w:sz w:val="20"/>
          <w:szCs w:val="20"/>
        </w:rPr>
        <w:t xml:space="preserve">or the first FFS above, </w:t>
      </w:r>
      <w:r w:rsidR="002C23AA">
        <w:rPr>
          <w:rFonts w:ascii="Arial" w:hAnsi="Arial"/>
          <w:bCs/>
          <w:kern w:val="0"/>
          <w:sz w:val="20"/>
          <w:szCs w:val="20"/>
        </w:rPr>
        <w:t>this highly depends on the discussions in section 2.1</w:t>
      </w:r>
      <w:r w:rsidR="00100F3E">
        <w:rPr>
          <w:rFonts w:ascii="Arial" w:hAnsi="Arial"/>
          <w:bCs/>
          <w:kern w:val="0"/>
          <w:sz w:val="20"/>
          <w:szCs w:val="20"/>
        </w:rPr>
        <w:t xml:space="preserve"> and its outcome or conclusion</w:t>
      </w:r>
      <w:r w:rsidR="002C23AA">
        <w:rPr>
          <w:rFonts w:ascii="Arial" w:hAnsi="Arial"/>
          <w:bCs/>
          <w:kern w:val="0"/>
          <w:sz w:val="20"/>
          <w:szCs w:val="20"/>
        </w:rPr>
        <w:t xml:space="preserve">. </w:t>
      </w:r>
      <w:r w:rsidR="00100F3E">
        <w:rPr>
          <w:rFonts w:ascii="Arial" w:hAnsi="Arial"/>
          <w:bCs/>
          <w:kern w:val="0"/>
          <w:sz w:val="20"/>
          <w:szCs w:val="20"/>
        </w:rPr>
        <w:t xml:space="preserve">With assuming that both the P1 and the P2 are agreeable, one way to achieve this is that the UE determines when it receives the activation indication of the Cell DTX/DRX. </w:t>
      </w:r>
      <w:r w:rsidR="00AC4A42">
        <w:rPr>
          <w:rFonts w:ascii="Arial" w:hAnsi="Arial"/>
          <w:kern w:val="0"/>
          <w:sz w:val="20"/>
          <w:szCs w:val="20"/>
        </w:rPr>
        <w:t>Although it was agreed that “</w:t>
      </w:r>
      <w:r w:rsidR="00AC4A42" w:rsidRPr="00AC4A42">
        <w:rPr>
          <w:rFonts w:ascii="Arial" w:hAnsi="Arial"/>
          <w:kern w:val="0"/>
          <w:sz w:val="20"/>
          <w:szCs w:val="20"/>
        </w:rPr>
        <w:t>We will not introduce new L1 signalling for the purpose of CHO</w:t>
      </w:r>
      <w:r w:rsidR="00AC4A42">
        <w:rPr>
          <w:rFonts w:ascii="Arial" w:hAnsi="Arial"/>
          <w:kern w:val="0"/>
          <w:sz w:val="20"/>
          <w:szCs w:val="20"/>
        </w:rPr>
        <w:t>”, the Cell DTX/DRX (de)activation indication is the separate function and thus can be reused also for the CHO enhancement.</w:t>
      </w:r>
    </w:p>
    <w:p w14:paraId="365D618E" w14:textId="79F3FB48" w:rsidR="00D5366A" w:rsidRDefault="00D5366A" w:rsidP="00100F3E">
      <w:pPr>
        <w:widowControl/>
        <w:tabs>
          <w:tab w:val="left" w:pos="2494"/>
        </w:tabs>
        <w:spacing w:before="60"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nother way is to add an indication in SIB1 which says the network intends the energy saving somehow</w:t>
      </w:r>
      <w:r w:rsidR="00CB6EA9">
        <w:rPr>
          <w:rFonts w:ascii="Arial" w:hAnsi="Arial"/>
          <w:kern w:val="0"/>
          <w:sz w:val="20"/>
          <w:szCs w:val="20"/>
        </w:rPr>
        <w:t>, as discussed in 2.1. However, this needs more discussions independent from CHO enhancement.</w:t>
      </w:r>
      <w:r w:rsidR="000225FD">
        <w:rPr>
          <w:rFonts w:ascii="Arial" w:hAnsi="Arial"/>
          <w:kern w:val="0"/>
          <w:sz w:val="20"/>
          <w:szCs w:val="20"/>
        </w:rPr>
        <w:t xml:space="preserve"> Here we focus on the Cell DTX/DRX and propose as follows.</w:t>
      </w:r>
    </w:p>
    <w:p w14:paraId="18C7BD7B" w14:textId="3092718E" w:rsidR="006B34A6" w:rsidRPr="002C6C08" w:rsidRDefault="006B34A6" w:rsidP="007D3E5A">
      <w:pPr>
        <w:widowControl/>
        <w:tabs>
          <w:tab w:val="left" w:pos="2494"/>
        </w:tabs>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5F35D3">
        <w:rPr>
          <w:rFonts w:ascii="Arial" w:hAnsi="Arial"/>
          <w:b/>
          <w:kern w:val="0"/>
          <w:sz w:val="20"/>
          <w:szCs w:val="20"/>
        </w:rPr>
        <w:t>4</w:t>
      </w:r>
      <w:r w:rsidRPr="002C6C08">
        <w:rPr>
          <w:rFonts w:ascii="Arial" w:hAnsi="Arial" w:hint="eastAsia"/>
          <w:b/>
          <w:kern w:val="0"/>
          <w:sz w:val="20"/>
          <w:szCs w:val="20"/>
        </w:rPr>
        <w:t xml:space="preserve">: </w:t>
      </w:r>
      <w:r w:rsidR="00FD7E6F">
        <w:rPr>
          <w:rFonts w:ascii="Arial" w:hAnsi="Arial"/>
          <w:b/>
          <w:kern w:val="0"/>
          <w:sz w:val="20"/>
          <w:szCs w:val="20"/>
        </w:rPr>
        <w:t xml:space="preserve">The </w:t>
      </w:r>
      <w:r w:rsidR="0035175F">
        <w:rPr>
          <w:rFonts w:ascii="Arial" w:hAnsi="Arial"/>
          <w:b/>
          <w:kern w:val="0"/>
          <w:sz w:val="20"/>
          <w:szCs w:val="20"/>
        </w:rPr>
        <w:t xml:space="preserve">UE </w:t>
      </w:r>
      <w:r w:rsidR="00FD7E6F">
        <w:rPr>
          <w:rFonts w:ascii="Arial" w:hAnsi="Arial"/>
          <w:b/>
          <w:kern w:val="0"/>
          <w:sz w:val="20"/>
          <w:szCs w:val="20"/>
        </w:rPr>
        <w:t>determines that the serving cell is NES mode, when it receives the activation indication of Cell DTX/DRX.</w:t>
      </w:r>
      <w:r w:rsidR="007D4FF0">
        <w:rPr>
          <w:rFonts w:ascii="Arial" w:hAnsi="Arial"/>
          <w:b/>
          <w:kern w:val="0"/>
          <w:sz w:val="20"/>
          <w:szCs w:val="20"/>
        </w:rPr>
        <w:t xml:space="preserve"> FFS for other possibilities e.g.</w:t>
      </w:r>
      <w:r w:rsidR="00EB3E64">
        <w:rPr>
          <w:rFonts w:ascii="Arial" w:hAnsi="Arial"/>
          <w:b/>
          <w:kern w:val="0"/>
          <w:sz w:val="20"/>
          <w:szCs w:val="20"/>
        </w:rPr>
        <w:t>,</w:t>
      </w:r>
      <w:r w:rsidR="007D4FF0">
        <w:rPr>
          <w:rFonts w:ascii="Arial" w:hAnsi="Arial"/>
          <w:b/>
          <w:kern w:val="0"/>
          <w:sz w:val="20"/>
          <w:szCs w:val="20"/>
        </w:rPr>
        <w:t xml:space="preserve"> SIB update with NES indication.</w:t>
      </w:r>
    </w:p>
    <w:p w14:paraId="41FECC13" w14:textId="77777777" w:rsidR="003E16F6" w:rsidRDefault="003E16F6" w:rsidP="003E16F6">
      <w:pPr>
        <w:widowControl/>
        <w:spacing w:after="120" w:line="240" w:lineRule="atLeast"/>
        <w:rPr>
          <w:rFonts w:ascii="Arial" w:hAnsi="Arial"/>
          <w:kern w:val="0"/>
          <w:sz w:val="20"/>
          <w:szCs w:val="20"/>
        </w:rPr>
      </w:pPr>
    </w:p>
    <w:p w14:paraId="46A52A9A" w14:textId="015F451E" w:rsidR="00915C23" w:rsidRDefault="005F35D3" w:rsidP="003E16F6">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 xml:space="preserve">or the second FFS above, </w:t>
      </w:r>
      <w:r w:rsidR="005103BE">
        <w:rPr>
          <w:rFonts w:ascii="Arial" w:hAnsi="Arial"/>
          <w:kern w:val="0"/>
          <w:sz w:val="20"/>
          <w:szCs w:val="20"/>
        </w:rPr>
        <w:t xml:space="preserve">the NES specific execution condition can be configured like the legacy CHO. With assuming the P3 is agreeable, one difference from legacy is that the UE stores such the configuration but not uses right after reception. RRC ASN.1 should include a certain information which </w:t>
      </w:r>
      <w:r w:rsidR="0061654A">
        <w:rPr>
          <w:rFonts w:ascii="Arial" w:hAnsi="Arial"/>
          <w:kern w:val="0"/>
          <w:sz w:val="20"/>
          <w:szCs w:val="20"/>
        </w:rPr>
        <w:t xml:space="preserve">is </w:t>
      </w:r>
      <w:r w:rsidR="00AA1B32">
        <w:rPr>
          <w:rFonts w:ascii="Arial" w:hAnsi="Arial"/>
          <w:kern w:val="0"/>
          <w:sz w:val="20"/>
          <w:szCs w:val="20"/>
        </w:rPr>
        <w:t xml:space="preserve">indicated </w:t>
      </w:r>
      <w:r w:rsidR="005103BE">
        <w:rPr>
          <w:rFonts w:ascii="Arial" w:hAnsi="Arial"/>
          <w:kern w:val="0"/>
          <w:sz w:val="20"/>
          <w:szCs w:val="20"/>
        </w:rPr>
        <w:t>explicitly with one bit or implicitly via ASN.1 structure itself.</w:t>
      </w:r>
      <w:r w:rsidR="00915C23">
        <w:rPr>
          <w:rFonts w:ascii="Arial" w:hAnsi="Arial"/>
          <w:kern w:val="0"/>
          <w:sz w:val="20"/>
          <w:szCs w:val="20"/>
        </w:rPr>
        <w:t xml:space="preserve"> A question is whether other legacy CHO execution condition (if it is also configured) is ignored or kept the target of CHO execution evaluation.</w:t>
      </w:r>
      <w:r w:rsidR="00CC19C9">
        <w:rPr>
          <w:rFonts w:ascii="Arial" w:hAnsi="Arial"/>
          <w:kern w:val="0"/>
          <w:sz w:val="20"/>
          <w:szCs w:val="20"/>
        </w:rPr>
        <w:t xml:space="preserve"> Before going into details further, it would be good to solve the aspects discussed above at first and then move to discussions on RRC details.</w:t>
      </w:r>
    </w:p>
    <w:p w14:paraId="763C018D" w14:textId="30C31763" w:rsidR="00E903CC" w:rsidRPr="001F5D93" w:rsidRDefault="00E903CC" w:rsidP="00E903CC">
      <w:pPr>
        <w:widowControl/>
        <w:spacing w:after="120" w:line="240" w:lineRule="atLeast"/>
        <w:rPr>
          <w:rFonts w:ascii="Calibri" w:hAnsi="Calibri" w:cs="Calibri"/>
          <w:b/>
          <w:bCs/>
          <w:i/>
          <w:iCs/>
          <w:kern w:val="0"/>
          <w:szCs w:val="21"/>
        </w:rPr>
      </w:pPr>
      <w:r w:rsidRPr="001F5D93">
        <w:rPr>
          <w:rFonts w:ascii="Calibri" w:hAnsi="Calibri" w:cs="Calibri"/>
          <w:b/>
          <w:bCs/>
          <w:i/>
          <w:iCs/>
          <w:kern w:val="0"/>
          <w:szCs w:val="21"/>
        </w:rPr>
        <w:t xml:space="preserve">Observation </w:t>
      </w:r>
      <w:r w:rsidR="00915C23">
        <w:rPr>
          <w:rFonts w:ascii="Calibri" w:hAnsi="Calibri" w:cs="Calibri"/>
          <w:b/>
          <w:bCs/>
          <w:i/>
          <w:iCs/>
          <w:kern w:val="0"/>
          <w:szCs w:val="21"/>
        </w:rPr>
        <w:t>4</w:t>
      </w:r>
      <w:r w:rsidRPr="001F5D93">
        <w:rPr>
          <w:rFonts w:ascii="Calibri" w:hAnsi="Calibri" w:cs="Calibri"/>
          <w:b/>
          <w:bCs/>
          <w:i/>
          <w:iCs/>
          <w:kern w:val="0"/>
          <w:szCs w:val="21"/>
        </w:rPr>
        <w:t xml:space="preserve">: </w:t>
      </w:r>
      <w:r w:rsidR="00915C23">
        <w:rPr>
          <w:rFonts w:ascii="Calibri" w:hAnsi="Calibri" w:cs="Calibri"/>
          <w:i/>
          <w:iCs/>
          <w:kern w:val="0"/>
          <w:szCs w:val="21"/>
        </w:rPr>
        <w:t>There are still many aspects to be concluded before discussing RRC details.</w:t>
      </w:r>
    </w:p>
    <w:p w14:paraId="66E7DE2D" w14:textId="77777777" w:rsidR="003E16F6" w:rsidRPr="00E903CC" w:rsidRDefault="003E16F6"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6D6C56A4"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7E79C8">
        <w:rPr>
          <w:rFonts w:ascii="Arial" w:eastAsia="Arial Unicode MS" w:hAnsi="Arial"/>
          <w:kern w:val="0"/>
          <w:sz w:val="20"/>
          <w:szCs w:val="20"/>
        </w:rPr>
        <w:t>further details on CHO enhancement based on the source cell NES mode and made the following proposals</w:t>
      </w:r>
      <w:r w:rsidRPr="002C6C08">
        <w:rPr>
          <w:rFonts w:ascii="Arial" w:eastAsia="Arial Unicode MS" w:hAnsi="Arial" w:hint="eastAsia"/>
          <w:kern w:val="0"/>
          <w:sz w:val="20"/>
          <w:szCs w:val="20"/>
        </w:rPr>
        <w:t>.</w:t>
      </w:r>
    </w:p>
    <w:p w14:paraId="21874C37" w14:textId="77777777" w:rsidR="007E79C8" w:rsidRPr="002C6C08" w:rsidRDefault="007E79C8" w:rsidP="003E16F6">
      <w:pPr>
        <w:widowControl/>
        <w:spacing w:line="240" w:lineRule="atLeast"/>
        <w:rPr>
          <w:rFonts w:ascii="Arial" w:eastAsia="Arial Unicode MS" w:hAnsi="Arial"/>
          <w:kern w:val="0"/>
          <w:sz w:val="20"/>
          <w:szCs w:val="20"/>
        </w:rPr>
      </w:pPr>
    </w:p>
    <w:p w14:paraId="3AACF663" w14:textId="77777777" w:rsidR="007E79C8" w:rsidRPr="002C6C08" w:rsidRDefault="007E79C8" w:rsidP="007E79C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confirm that the network is in NES mode while it activates the Cell DTX/DRX</w:t>
      </w:r>
      <w:r w:rsidRPr="009822C6">
        <w:rPr>
          <w:rFonts w:ascii="Arial" w:hAnsi="Arial"/>
          <w:b/>
          <w:kern w:val="0"/>
          <w:sz w:val="20"/>
          <w:szCs w:val="20"/>
        </w:rPr>
        <w:t>.</w:t>
      </w:r>
    </w:p>
    <w:p w14:paraId="1875105B" w14:textId="77777777" w:rsidR="007E79C8" w:rsidRPr="002C6C08" w:rsidRDefault="007E79C8" w:rsidP="007E79C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 xml:space="preserve">RAN2 to confirm that </w:t>
      </w:r>
      <w:r w:rsidRPr="009822C6">
        <w:rPr>
          <w:rFonts w:ascii="Arial" w:hAnsi="Arial"/>
          <w:b/>
          <w:kern w:val="0"/>
          <w:sz w:val="20"/>
          <w:szCs w:val="20"/>
        </w:rPr>
        <w:t xml:space="preserve">at least L1 signaling </w:t>
      </w:r>
      <w:r>
        <w:rPr>
          <w:rFonts w:ascii="Arial" w:hAnsi="Arial"/>
          <w:b/>
          <w:kern w:val="0"/>
          <w:sz w:val="20"/>
          <w:szCs w:val="20"/>
        </w:rPr>
        <w:t xml:space="preserve">can be used </w:t>
      </w:r>
      <w:r w:rsidRPr="009822C6">
        <w:rPr>
          <w:rFonts w:ascii="Arial" w:hAnsi="Arial"/>
          <w:b/>
          <w:kern w:val="0"/>
          <w:sz w:val="20"/>
          <w:szCs w:val="20"/>
        </w:rPr>
        <w:t>for Cell DTX/DRX activation/deactivation.</w:t>
      </w:r>
    </w:p>
    <w:p w14:paraId="7F59BCD8" w14:textId="4940F010" w:rsidR="007E79C8" w:rsidRPr="007E79C8" w:rsidRDefault="007E79C8" w:rsidP="00272013">
      <w:pPr>
        <w:widowControl/>
        <w:tabs>
          <w:tab w:val="left" w:pos="2494"/>
        </w:tabs>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to </w:t>
      </w:r>
      <w:r w:rsidR="00E32C0A">
        <w:rPr>
          <w:rFonts w:ascii="Arial" w:hAnsi="Arial"/>
          <w:b/>
          <w:kern w:val="0"/>
          <w:sz w:val="20"/>
          <w:szCs w:val="20"/>
        </w:rPr>
        <w:t xml:space="preserve">agree </w:t>
      </w:r>
      <w:r>
        <w:rPr>
          <w:rFonts w:ascii="Arial" w:hAnsi="Arial"/>
          <w:b/>
          <w:kern w:val="0"/>
          <w:sz w:val="20"/>
          <w:szCs w:val="20"/>
        </w:rPr>
        <w:t xml:space="preserve">that the UE initiates the CHO evaluation for the NES specific execution condition when the UE determines the source cell is in NES mode. </w:t>
      </w:r>
    </w:p>
    <w:p w14:paraId="16973F9F" w14:textId="6BFB9F15" w:rsidR="007E79C8" w:rsidRPr="002C6C08" w:rsidRDefault="007E79C8" w:rsidP="007E79C8">
      <w:pPr>
        <w:widowControl/>
        <w:tabs>
          <w:tab w:val="left" w:pos="2494"/>
        </w:tabs>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 xml:space="preserve">The </w:t>
      </w:r>
      <w:r w:rsidR="0035175F">
        <w:rPr>
          <w:rFonts w:ascii="Arial" w:hAnsi="Arial"/>
          <w:b/>
          <w:kern w:val="0"/>
          <w:sz w:val="20"/>
          <w:szCs w:val="20"/>
        </w:rPr>
        <w:t xml:space="preserve">UE </w:t>
      </w:r>
      <w:r>
        <w:rPr>
          <w:rFonts w:ascii="Arial" w:hAnsi="Arial"/>
          <w:b/>
          <w:kern w:val="0"/>
          <w:sz w:val="20"/>
          <w:szCs w:val="20"/>
        </w:rPr>
        <w:t>determines that the serving cell is NES mode, when it receives the activation indication of Cell DTX/DRX. FFS for other possibilities e.g., SIB update with NES indication.</w:t>
      </w:r>
    </w:p>
    <w:p w14:paraId="48660C66" w14:textId="77777777" w:rsidR="003E16F6" w:rsidRPr="007E79C8"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References</w:t>
      </w:r>
    </w:p>
    <w:p w14:paraId="72784F27" w14:textId="6944333C" w:rsidR="002D4217" w:rsidRDefault="002D4217"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[1] R2-2304203, </w:t>
      </w:r>
      <w:r w:rsidRPr="002D4217">
        <w:rPr>
          <w:rFonts w:ascii="Arial" w:eastAsia="Arial Unicode MS" w:hAnsi="Arial"/>
          <w:kern w:val="0"/>
          <w:sz w:val="20"/>
          <w:szCs w:val="20"/>
        </w:rPr>
        <w:t>Report from Session on NES, UAV, Rel-15-17 UP, Rel-17 Small Data, IIoT/URLLC, and RACH partitioning</w:t>
      </w:r>
    </w:p>
    <w:p w14:paraId="4654B302" w14:textId="313251C9"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sidR="002D4217">
        <w:rPr>
          <w:rFonts w:ascii="Arial" w:eastAsia="Arial Unicode MS" w:hAnsi="Arial"/>
          <w:kern w:val="0"/>
          <w:sz w:val="20"/>
          <w:szCs w:val="20"/>
        </w:rPr>
        <w:t>2</w:t>
      </w:r>
      <w:r w:rsidRPr="002C6C08">
        <w:rPr>
          <w:rFonts w:ascii="Arial" w:eastAsia="Arial Unicode MS" w:hAnsi="Arial" w:hint="eastAsia"/>
          <w:kern w:val="0"/>
          <w:sz w:val="20"/>
          <w:szCs w:val="20"/>
        </w:rPr>
        <w:t xml:space="preserve">] </w:t>
      </w:r>
      <w:r w:rsidR="009B3B9A">
        <w:rPr>
          <w:rFonts w:ascii="Arial" w:eastAsia="Arial Unicode MS" w:hAnsi="Arial"/>
          <w:kern w:val="0"/>
          <w:sz w:val="20"/>
          <w:szCs w:val="20"/>
        </w:rPr>
        <w:t>R2</w:t>
      </w:r>
      <w:r w:rsidR="00BD3983">
        <w:rPr>
          <w:rFonts w:ascii="Arial" w:eastAsia="Arial Unicode MS" w:hAnsi="Arial"/>
          <w:kern w:val="0"/>
          <w:sz w:val="20"/>
          <w:szCs w:val="20"/>
        </w:rPr>
        <w:t xml:space="preserve">-2306543, </w:t>
      </w:r>
      <w:r w:rsidR="00BD3983" w:rsidRPr="00BD3983">
        <w:rPr>
          <w:rFonts w:ascii="Arial" w:eastAsia="Arial Unicode MS" w:hAnsi="Arial"/>
          <w:kern w:val="0"/>
          <w:sz w:val="20"/>
          <w:szCs w:val="20"/>
        </w:rPr>
        <w:t>Report from Session on NES, UAV, Rel-15-17 UP, Rel-17 Small Data, IIoT/URLLC, and RACH partitioning</w:t>
      </w:r>
    </w:p>
    <w:p w14:paraId="4598B8A3" w14:textId="6F899757" w:rsidR="00B97394" w:rsidRDefault="00B97394"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sidR="002D4217">
        <w:rPr>
          <w:rFonts w:ascii="Arial" w:eastAsia="Arial Unicode MS" w:hAnsi="Arial"/>
          <w:kern w:val="0"/>
          <w:sz w:val="20"/>
          <w:szCs w:val="20"/>
        </w:rPr>
        <w:t>3</w:t>
      </w:r>
      <w:r>
        <w:rPr>
          <w:rFonts w:ascii="Arial" w:eastAsia="Arial Unicode MS" w:hAnsi="Arial"/>
          <w:kern w:val="0"/>
          <w:sz w:val="20"/>
          <w:szCs w:val="20"/>
        </w:rPr>
        <w:t xml:space="preserve">] </w:t>
      </w:r>
      <w:r w:rsidRPr="00B97394">
        <w:rPr>
          <w:rFonts w:ascii="Arial" w:eastAsia="Arial Unicode MS" w:hAnsi="Arial"/>
          <w:kern w:val="0"/>
          <w:sz w:val="20"/>
          <w:szCs w:val="20"/>
        </w:rPr>
        <w:t>R1-2306246</w:t>
      </w:r>
      <w:r w:rsidR="001359A8">
        <w:rPr>
          <w:rFonts w:ascii="Arial" w:eastAsia="Arial Unicode MS" w:hAnsi="Arial"/>
          <w:kern w:val="0"/>
          <w:sz w:val="20"/>
          <w:szCs w:val="20"/>
        </w:rPr>
        <w:t>=R2-2307017</w:t>
      </w:r>
      <w:r>
        <w:rPr>
          <w:rFonts w:ascii="Arial" w:eastAsia="Arial Unicode MS" w:hAnsi="Arial"/>
          <w:kern w:val="0"/>
          <w:sz w:val="20"/>
          <w:szCs w:val="20"/>
        </w:rPr>
        <w:t xml:space="preserve">, </w:t>
      </w:r>
      <w:r w:rsidRPr="00B97394">
        <w:rPr>
          <w:rFonts w:ascii="Arial" w:eastAsia="Arial Unicode MS" w:hAnsi="Arial"/>
          <w:kern w:val="0"/>
          <w:sz w:val="20"/>
          <w:szCs w:val="20"/>
        </w:rPr>
        <w:t>Reply LS on Cell DTX/DRX activation/deactivation</w:t>
      </w:r>
      <w:r>
        <w:rPr>
          <w:rFonts w:ascii="Arial" w:eastAsia="Arial Unicode MS" w:hAnsi="Arial"/>
          <w:kern w:val="0"/>
          <w:sz w:val="20"/>
          <w:szCs w:val="20"/>
        </w:rPr>
        <w:t>, RAN1</w:t>
      </w:r>
    </w:p>
    <w:p w14:paraId="30A094C9" w14:textId="77777777" w:rsidR="00B97394" w:rsidRDefault="00B97394" w:rsidP="003E16F6">
      <w:pPr>
        <w:widowControl/>
        <w:adjustRightInd w:val="0"/>
        <w:spacing w:line="240" w:lineRule="atLeast"/>
        <w:jc w:val="left"/>
        <w:rPr>
          <w:rFonts w:ascii="Arial" w:eastAsia="Arial Unicode MS" w:hAnsi="Arial"/>
          <w:kern w:val="0"/>
          <w:sz w:val="20"/>
          <w:szCs w:val="20"/>
        </w:rPr>
      </w:pPr>
    </w:p>
    <w:p w14:paraId="2B03D564" w14:textId="77777777" w:rsidR="00946302" w:rsidRDefault="00946302" w:rsidP="003E16F6"/>
    <w:p w14:paraId="32A22FA1" w14:textId="77777777" w:rsidR="00C4411C" w:rsidRPr="003E16F6" w:rsidRDefault="00C4411C" w:rsidP="003E16F6"/>
    <w:sectPr w:rsidR="00C4411C"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3B18D" w14:textId="77777777" w:rsidR="00401069" w:rsidRDefault="00401069" w:rsidP="005F4664">
      <w:r>
        <w:separator/>
      </w:r>
    </w:p>
  </w:endnote>
  <w:endnote w:type="continuationSeparator" w:id="0">
    <w:p w14:paraId="4873AB11" w14:textId="77777777" w:rsidR="00401069" w:rsidRDefault="00401069"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BC8BD" w14:textId="77777777" w:rsidR="00401069" w:rsidRDefault="00401069" w:rsidP="005F4664">
      <w:r>
        <w:separator/>
      </w:r>
    </w:p>
  </w:footnote>
  <w:footnote w:type="continuationSeparator" w:id="0">
    <w:p w14:paraId="6FB94EC6" w14:textId="77777777" w:rsidR="00401069" w:rsidRDefault="00401069"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5499483B"/>
    <w:multiLevelType w:val="hybridMultilevel"/>
    <w:tmpl w:val="9F3A23EA"/>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85428510">
    <w:abstractNumId w:val="3"/>
  </w:num>
  <w:num w:numId="2" w16cid:durableId="740830892">
    <w:abstractNumId w:val="2"/>
  </w:num>
  <w:num w:numId="3" w16cid:durableId="662853430">
    <w:abstractNumId w:val="4"/>
  </w:num>
  <w:num w:numId="4" w16cid:durableId="135681187">
    <w:abstractNumId w:val="0"/>
  </w:num>
  <w:num w:numId="5" w16cid:durableId="1659843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B17"/>
    <w:rsid w:val="000225FD"/>
    <w:rsid w:val="00063798"/>
    <w:rsid w:val="00065C17"/>
    <w:rsid w:val="000730BC"/>
    <w:rsid w:val="00074CE3"/>
    <w:rsid w:val="000766CB"/>
    <w:rsid w:val="00086F50"/>
    <w:rsid w:val="00095653"/>
    <w:rsid w:val="00097EBB"/>
    <w:rsid w:val="000A024E"/>
    <w:rsid w:val="000C4A4F"/>
    <w:rsid w:val="000C6C80"/>
    <w:rsid w:val="000D1279"/>
    <w:rsid w:val="00100F3E"/>
    <w:rsid w:val="0010175C"/>
    <w:rsid w:val="0012151A"/>
    <w:rsid w:val="001310F8"/>
    <w:rsid w:val="001337EE"/>
    <w:rsid w:val="001359A8"/>
    <w:rsid w:val="001504D8"/>
    <w:rsid w:val="001556C7"/>
    <w:rsid w:val="001647F4"/>
    <w:rsid w:val="001679AD"/>
    <w:rsid w:val="001A50A6"/>
    <w:rsid w:val="001C1521"/>
    <w:rsid w:val="001C3029"/>
    <w:rsid w:val="001C3C79"/>
    <w:rsid w:val="001C5FEB"/>
    <w:rsid w:val="001D179C"/>
    <w:rsid w:val="001D6661"/>
    <w:rsid w:val="001F5D93"/>
    <w:rsid w:val="00226AF0"/>
    <w:rsid w:val="002357B9"/>
    <w:rsid w:val="00272013"/>
    <w:rsid w:val="0028555E"/>
    <w:rsid w:val="00292CBA"/>
    <w:rsid w:val="00297E8B"/>
    <w:rsid w:val="002A7B1A"/>
    <w:rsid w:val="002C23AA"/>
    <w:rsid w:val="002C4FF7"/>
    <w:rsid w:val="002D4217"/>
    <w:rsid w:val="002E4305"/>
    <w:rsid w:val="002F2418"/>
    <w:rsid w:val="00300079"/>
    <w:rsid w:val="00307023"/>
    <w:rsid w:val="003122C8"/>
    <w:rsid w:val="00342119"/>
    <w:rsid w:val="00343E3D"/>
    <w:rsid w:val="0035175F"/>
    <w:rsid w:val="00360654"/>
    <w:rsid w:val="0036758F"/>
    <w:rsid w:val="00387891"/>
    <w:rsid w:val="00391CBE"/>
    <w:rsid w:val="003970BF"/>
    <w:rsid w:val="003C391C"/>
    <w:rsid w:val="003E16F6"/>
    <w:rsid w:val="003E4633"/>
    <w:rsid w:val="003F5F6C"/>
    <w:rsid w:val="00401069"/>
    <w:rsid w:val="004431D3"/>
    <w:rsid w:val="00445A8A"/>
    <w:rsid w:val="00451894"/>
    <w:rsid w:val="00460A94"/>
    <w:rsid w:val="004610EA"/>
    <w:rsid w:val="004623F9"/>
    <w:rsid w:val="00482E1C"/>
    <w:rsid w:val="00485574"/>
    <w:rsid w:val="00494DB1"/>
    <w:rsid w:val="004C55F8"/>
    <w:rsid w:val="004C61DE"/>
    <w:rsid w:val="004D0B78"/>
    <w:rsid w:val="004F0F43"/>
    <w:rsid w:val="004F6BB1"/>
    <w:rsid w:val="0050025E"/>
    <w:rsid w:val="00505AE2"/>
    <w:rsid w:val="005103BE"/>
    <w:rsid w:val="00514E34"/>
    <w:rsid w:val="00516530"/>
    <w:rsid w:val="005410BF"/>
    <w:rsid w:val="00547D85"/>
    <w:rsid w:val="0056632A"/>
    <w:rsid w:val="0058490D"/>
    <w:rsid w:val="005B0E34"/>
    <w:rsid w:val="005D6043"/>
    <w:rsid w:val="005E77E7"/>
    <w:rsid w:val="005F35D3"/>
    <w:rsid w:val="005F4664"/>
    <w:rsid w:val="006010B7"/>
    <w:rsid w:val="0061654A"/>
    <w:rsid w:val="0062346C"/>
    <w:rsid w:val="006272B3"/>
    <w:rsid w:val="00662C48"/>
    <w:rsid w:val="006736E7"/>
    <w:rsid w:val="0068357B"/>
    <w:rsid w:val="00697F60"/>
    <w:rsid w:val="006A3EE7"/>
    <w:rsid w:val="006B2E48"/>
    <w:rsid w:val="006B34A6"/>
    <w:rsid w:val="006D55CA"/>
    <w:rsid w:val="006F1C23"/>
    <w:rsid w:val="006F54F9"/>
    <w:rsid w:val="006F74AA"/>
    <w:rsid w:val="00717247"/>
    <w:rsid w:val="00724809"/>
    <w:rsid w:val="007267B4"/>
    <w:rsid w:val="00765F86"/>
    <w:rsid w:val="00784C51"/>
    <w:rsid w:val="00790735"/>
    <w:rsid w:val="007C0139"/>
    <w:rsid w:val="007C16DD"/>
    <w:rsid w:val="007C42C0"/>
    <w:rsid w:val="007D3E5A"/>
    <w:rsid w:val="007D4FF0"/>
    <w:rsid w:val="007E57A6"/>
    <w:rsid w:val="007E79C8"/>
    <w:rsid w:val="007F103B"/>
    <w:rsid w:val="007F238F"/>
    <w:rsid w:val="008114E2"/>
    <w:rsid w:val="00824610"/>
    <w:rsid w:val="00855A95"/>
    <w:rsid w:val="0089162A"/>
    <w:rsid w:val="008A53A6"/>
    <w:rsid w:val="008D60E1"/>
    <w:rsid w:val="008D75F9"/>
    <w:rsid w:val="008D7675"/>
    <w:rsid w:val="009153B2"/>
    <w:rsid w:val="00915C23"/>
    <w:rsid w:val="0092751F"/>
    <w:rsid w:val="00932B11"/>
    <w:rsid w:val="00932E28"/>
    <w:rsid w:val="00946302"/>
    <w:rsid w:val="009668AF"/>
    <w:rsid w:val="009822C6"/>
    <w:rsid w:val="009830BB"/>
    <w:rsid w:val="00983AB8"/>
    <w:rsid w:val="009A1470"/>
    <w:rsid w:val="009A1F06"/>
    <w:rsid w:val="009A406E"/>
    <w:rsid w:val="009B3B9A"/>
    <w:rsid w:val="009B440A"/>
    <w:rsid w:val="009F7BA7"/>
    <w:rsid w:val="00A13A4F"/>
    <w:rsid w:val="00A5267B"/>
    <w:rsid w:val="00A558AE"/>
    <w:rsid w:val="00A70A48"/>
    <w:rsid w:val="00A825E3"/>
    <w:rsid w:val="00AA1B32"/>
    <w:rsid w:val="00AA2B16"/>
    <w:rsid w:val="00AB522E"/>
    <w:rsid w:val="00AC4A42"/>
    <w:rsid w:val="00AD44BF"/>
    <w:rsid w:val="00AE0345"/>
    <w:rsid w:val="00AF4DC6"/>
    <w:rsid w:val="00AF6AA2"/>
    <w:rsid w:val="00B059ED"/>
    <w:rsid w:val="00B26B13"/>
    <w:rsid w:val="00B41A6A"/>
    <w:rsid w:val="00B46F9B"/>
    <w:rsid w:val="00B609F2"/>
    <w:rsid w:val="00B648C2"/>
    <w:rsid w:val="00B86207"/>
    <w:rsid w:val="00B9710E"/>
    <w:rsid w:val="00B97394"/>
    <w:rsid w:val="00BA39AC"/>
    <w:rsid w:val="00BC35F0"/>
    <w:rsid w:val="00BD30C9"/>
    <w:rsid w:val="00BD3983"/>
    <w:rsid w:val="00BF06BC"/>
    <w:rsid w:val="00BF31BD"/>
    <w:rsid w:val="00C05BA4"/>
    <w:rsid w:val="00C0670F"/>
    <w:rsid w:val="00C36CCB"/>
    <w:rsid w:val="00C4411C"/>
    <w:rsid w:val="00C75B8B"/>
    <w:rsid w:val="00CB515D"/>
    <w:rsid w:val="00CB6EA9"/>
    <w:rsid w:val="00CB78B0"/>
    <w:rsid w:val="00CC19C9"/>
    <w:rsid w:val="00CC20ED"/>
    <w:rsid w:val="00CD13A9"/>
    <w:rsid w:val="00CF2FE1"/>
    <w:rsid w:val="00D04D51"/>
    <w:rsid w:val="00D10BF3"/>
    <w:rsid w:val="00D30A81"/>
    <w:rsid w:val="00D5366A"/>
    <w:rsid w:val="00D5461D"/>
    <w:rsid w:val="00D723C1"/>
    <w:rsid w:val="00D73C31"/>
    <w:rsid w:val="00D80CE3"/>
    <w:rsid w:val="00D8258F"/>
    <w:rsid w:val="00DA4E40"/>
    <w:rsid w:val="00DA691E"/>
    <w:rsid w:val="00DB03E2"/>
    <w:rsid w:val="00DB0557"/>
    <w:rsid w:val="00DB3930"/>
    <w:rsid w:val="00DB6FD8"/>
    <w:rsid w:val="00DC2AAB"/>
    <w:rsid w:val="00DF6E46"/>
    <w:rsid w:val="00E0768E"/>
    <w:rsid w:val="00E24B08"/>
    <w:rsid w:val="00E32A9C"/>
    <w:rsid w:val="00E32C0A"/>
    <w:rsid w:val="00E47BEC"/>
    <w:rsid w:val="00E55814"/>
    <w:rsid w:val="00E60751"/>
    <w:rsid w:val="00E752F9"/>
    <w:rsid w:val="00E864B6"/>
    <w:rsid w:val="00E903CC"/>
    <w:rsid w:val="00EA2016"/>
    <w:rsid w:val="00EA357C"/>
    <w:rsid w:val="00EA426E"/>
    <w:rsid w:val="00EB0333"/>
    <w:rsid w:val="00EB3620"/>
    <w:rsid w:val="00EB3E64"/>
    <w:rsid w:val="00EF1D5E"/>
    <w:rsid w:val="00EF692C"/>
    <w:rsid w:val="00F14958"/>
    <w:rsid w:val="00F7263F"/>
    <w:rsid w:val="00F8321D"/>
    <w:rsid w:val="00F83DC7"/>
    <w:rsid w:val="00F91FF8"/>
    <w:rsid w:val="00FA1205"/>
    <w:rsid w:val="00FA3970"/>
    <w:rsid w:val="00FA7866"/>
    <w:rsid w:val="00FC1FF4"/>
    <w:rsid w:val="00FC5FE4"/>
    <w:rsid w:val="00FC7732"/>
    <w:rsid w:val="00FD7E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2C48"/>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paragraph" w:customStyle="1" w:styleId="Doc-text2">
    <w:name w:val="Doc-text2"/>
    <w:basedOn w:val="a"/>
    <w:link w:val="Doc-text2Char"/>
    <w:qFormat/>
    <w:rsid w:val="001C3029"/>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1C3029"/>
    <w:rPr>
      <w:rFonts w:ascii="Arial" w:eastAsia="ＭＳ 明朝" w:hAnsi="Arial" w:cs="Times New Roman"/>
      <w:kern w:val="0"/>
      <w:sz w:val="20"/>
      <w:szCs w:val="24"/>
      <w:lang w:val="en-GB" w:eastAsia="en-GB"/>
    </w:rPr>
  </w:style>
  <w:style w:type="table" w:styleId="aa">
    <w:name w:val="Table Grid"/>
    <w:basedOn w:val="a1"/>
    <w:uiPriority w:val="39"/>
    <w:rsid w:val="00AE03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8490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886</TotalTime>
  <Pages>4</Pages>
  <Words>1604</Words>
  <Characters>9147</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196</cp:revision>
  <dcterms:created xsi:type="dcterms:W3CDTF">2019-04-30T06:30:00Z</dcterms:created>
  <dcterms:modified xsi:type="dcterms:W3CDTF">2023-08-10T12:25:00Z</dcterms:modified>
</cp:coreProperties>
</file>